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F18D2" w14:textId="76D29C16" w:rsidR="00A210F9" w:rsidRPr="00CE0424" w:rsidRDefault="00A210F9" w:rsidP="00A210F9">
      <w:pPr>
        <w:pStyle w:val="3GPPHeader"/>
        <w:spacing w:after="60"/>
        <w:rPr>
          <w:sz w:val="32"/>
          <w:szCs w:val="32"/>
          <w:highlight w:val="yellow"/>
        </w:rPr>
      </w:pPr>
      <w:bookmarkStart w:id="0" w:name="_Hlk54275161"/>
      <w:bookmarkStart w:id="1" w:name="_Hlk92623327"/>
      <w:bookmarkStart w:id="2" w:name="_Toc2086435"/>
      <w:bookmarkEnd w:id="0"/>
      <w:r w:rsidRPr="00CE0424">
        <w:t>3GPP TSG-RAN WG</w:t>
      </w:r>
      <w:r>
        <w:t>2</w:t>
      </w:r>
      <w:r w:rsidRPr="00CE0424">
        <w:t xml:space="preserve"> #</w:t>
      </w:r>
      <w:r>
        <w:t>117-e</w:t>
      </w:r>
      <w:r w:rsidRPr="00CE0424">
        <w:tab/>
      </w:r>
      <w:r>
        <w:rPr>
          <w:sz w:val="32"/>
          <w:szCs w:val="32"/>
        </w:rPr>
        <w:t>Tdoc R2-</w:t>
      </w:r>
      <w:r w:rsidRPr="00A00720">
        <w:rPr>
          <w:sz w:val="32"/>
          <w:szCs w:val="32"/>
        </w:rPr>
        <w:t>22</w:t>
      </w:r>
      <w:r w:rsidR="00A00720" w:rsidRPr="00A00720">
        <w:rPr>
          <w:sz w:val="32"/>
          <w:szCs w:val="32"/>
        </w:rPr>
        <w:t>03389</w:t>
      </w:r>
    </w:p>
    <w:p w14:paraId="5987E09E" w14:textId="77777777" w:rsidR="00A210F9" w:rsidRPr="00CE0424" w:rsidRDefault="00A210F9" w:rsidP="00A210F9">
      <w:pPr>
        <w:pStyle w:val="3GPPHeader"/>
      </w:pPr>
      <w:r>
        <w:t>Electronic meeting, February 21</w:t>
      </w:r>
      <w:r>
        <w:rPr>
          <w:vertAlign w:val="superscript"/>
        </w:rPr>
        <w:t>st</w:t>
      </w:r>
      <w:r>
        <w:t xml:space="preserve"> – March 3</w:t>
      </w:r>
      <w:r w:rsidRPr="00D72E7B">
        <w:rPr>
          <w:vertAlign w:val="superscript"/>
        </w:rPr>
        <w:t>rd</w:t>
      </w:r>
      <w:r>
        <w:t>, 2022</w:t>
      </w:r>
    </w:p>
    <w:p w14:paraId="4CC0ED4E" w14:textId="77777777" w:rsidR="00A210F9" w:rsidRPr="00CE0424" w:rsidRDefault="00A210F9" w:rsidP="00A210F9">
      <w:pPr>
        <w:pStyle w:val="3GPPHeader"/>
      </w:pPr>
    </w:p>
    <w:p w14:paraId="205CB65C" w14:textId="1B13E5CD" w:rsidR="00A210F9" w:rsidRPr="00CE0424" w:rsidRDefault="00A210F9" w:rsidP="00A210F9">
      <w:pPr>
        <w:pStyle w:val="3GPPHeader"/>
        <w:rPr>
          <w:sz w:val="22"/>
          <w:szCs w:val="22"/>
        </w:rPr>
      </w:pPr>
      <w:r w:rsidRPr="00CE0424">
        <w:rPr>
          <w:sz w:val="22"/>
          <w:szCs w:val="22"/>
        </w:rPr>
        <w:t>Agenda Item:</w:t>
      </w:r>
      <w:r w:rsidRPr="00CE0424">
        <w:rPr>
          <w:sz w:val="22"/>
          <w:szCs w:val="22"/>
        </w:rPr>
        <w:tab/>
      </w:r>
      <w:r w:rsidRPr="00A00720">
        <w:rPr>
          <w:sz w:val="22"/>
          <w:szCs w:val="22"/>
        </w:rPr>
        <w:t>8.</w:t>
      </w:r>
      <w:r w:rsidR="00F65D2C" w:rsidRPr="00A00720">
        <w:rPr>
          <w:sz w:val="22"/>
          <w:szCs w:val="22"/>
        </w:rPr>
        <w:t>2</w:t>
      </w:r>
      <w:r w:rsidRPr="00A00720">
        <w:rPr>
          <w:sz w:val="22"/>
          <w:szCs w:val="22"/>
        </w:rPr>
        <w:t>.1</w:t>
      </w:r>
      <w:r>
        <w:rPr>
          <w:sz w:val="22"/>
          <w:szCs w:val="22"/>
        </w:rPr>
        <w:t xml:space="preserve"> </w:t>
      </w:r>
    </w:p>
    <w:p w14:paraId="1FCCA5EA" w14:textId="77777777" w:rsidR="00A210F9" w:rsidRPr="00CE0424" w:rsidRDefault="00A210F9" w:rsidP="00A210F9">
      <w:pPr>
        <w:pStyle w:val="3GPPHeader"/>
        <w:rPr>
          <w:sz w:val="22"/>
          <w:szCs w:val="22"/>
        </w:rPr>
      </w:pPr>
      <w:r>
        <w:rPr>
          <w:sz w:val="22"/>
          <w:szCs w:val="22"/>
        </w:rPr>
        <w:t>Source:</w:t>
      </w:r>
      <w:r w:rsidRPr="00CE0424">
        <w:rPr>
          <w:sz w:val="22"/>
          <w:szCs w:val="22"/>
        </w:rPr>
        <w:tab/>
        <w:t>Ericsson</w:t>
      </w:r>
    </w:p>
    <w:p w14:paraId="0905C838" w14:textId="1131056E" w:rsidR="00A210F9" w:rsidRPr="00CE0424" w:rsidRDefault="00A210F9" w:rsidP="00A210F9">
      <w:pPr>
        <w:pStyle w:val="3GPPHeader"/>
        <w:rPr>
          <w:sz w:val="22"/>
          <w:szCs w:val="22"/>
        </w:rPr>
      </w:pPr>
      <w:r>
        <w:rPr>
          <w:sz w:val="22"/>
          <w:szCs w:val="22"/>
        </w:rPr>
        <w:t>Title:</w:t>
      </w:r>
      <w:r w:rsidRPr="00CE0424">
        <w:rPr>
          <w:sz w:val="22"/>
          <w:szCs w:val="22"/>
        </w:rPr>
        <w:tab/>
      </w:r>
      <w:bookmarkStart w:id="3" w:name="_Hlk95200613"/>
      <w:r w:rsidR="00F65D2C">
        <w:rPr>
          <w:sz w:val="22"/>
          <w:szCs w:val="22"/>
        </w:rPr>
        <w:t>Discussion on the LS from RAN4 on measurement requirements</w:t>
      </w:r>
      <w:bookmarkEnd w:id="3"/>
    </w:p>
    <w:p w14:paraId="3DDEC763" w14:textId="77777777" w:rsidR="00A210F9" w:rsidRPr="00CE0424" w:rsidRDefault="00A210F9" w:rsidP="00A210F9">
      <w:pPr>
        <w:pStyle w:val="3GPPHeader"/>
        <w:spacing w:after="120"/>
        <w:rPr>
          <w:sz w:val="22"/>
          <w:szCs w:val="22"/>
        </w:rPr>
      </w:pPr>
      <w:r w:rsidRPr="00CE0424">
        <w:rPr>
          <w:sz w:val="22"/>
          <w:szCs w:val="22"/>
        </w:rPr>
        <w:t>Document for:</w:t>
      </w:r>
      <w:r w:rsidRPr="00CE0424">
        <w:rPr>
          <w:sz w:val="22"/>
          <w:szCs w:val="22"/>
        </w:rPr>
        <w:tab/>
      </w:r>
      <w:r w:rsidRPr="00143088">
        <w:rPr>
          <w:sz w:val="22"/>
          <w:szCs w:val="22"/>
        </w:rPr>
        <w:t>Discussion, Decision</w:t>
      </w:r>
    </w:p>
    <w:p w14:paraId="2693FFE7" w14:textId="77777777" w:rsidR="00A210F9" w:rsidRDefault="00A210F9" w:rsidP="00A210F9">
      <w:pPr>
        <w:pStyle w:val="Heading1"/>
      </w:pPr>
      <w:r w:rsidRPr="000A7531">
        <w:t>1</w:t>
      </w:r>
      <w:r w:rsidRPr="000A7531">
        <w:tab/>
        <w:t>Introduction</w:t>
      </w:r>
    </w:p>
    <w:p w14:paraId="399AF84E" w14:textId="0EF65C67" w:rsidR="00A210F9" w:rsidRDefault="00A210F9" w:rsidP="00A210F9">
      <w:pPr>
        <w:pStyle w:val="BodyText"/>
      </w:pPr>
      <w:r>
        <w:t xml:space="preserve">At RAN2#116bis-e, </w:t>
      </w:r>
      <w:r w:rsidR="00821BE2">
        <w:t>RAN2</w:t>
      </w:r>
      <w:r>
        <w:t xml:space="preserve"> agreed:</w:t>
      </w:r>
    </w:p>
    <w:tbl>
      <w:tblPr>
        <w:tblStyle w:val="TableGrid"/>
        <w:tblW w:w="0" w:type="auto"/>
        <w:tblLook w:val="04A0" w:firstRow="1" w:lastRow="0" w:firstColumn="1" w:lastColumn="0" w:noHBand="0" w:noVBand="1"/>
      </w:tblPr>
      <w:tblGrid>
        <w:gridCol w:w="9629"/>
      </w:tblGrid>
      <w:tr w:rsidR="00A210F9" w14:paraId="445E1686" w14:textId="77777777" w:rsidTr="00E1594E">
        <w:tc>
          <w:tcPr>
            <w:tcW w:w="9629" w:type="dxa"/>
          </w:tcPr>
          <w:p w14:paraId="0934AADF" w14:textId="77777777" w:rsidR="00A210F9" w:rsidRPr="00DD14B4" w:rsidRDefault="00A210F9" w:rsidP="00E1594E">
            <w:pPr>
              <w:pStyle w:val="Agreement"/>
              <w:tabs>
                <w:tab w:val="clear" w:pos="1619"/>
                <w:tab w:val="num" w:pos="1298"/>
              </w:tabs>
              <w:ind w:left="873" w:hanging="567"/>
            </w:pPr>
            <w:r w:rsidRPr="00DD14B4">
              <w:t>10</w:t>
            </w:r>
            <w:r w:rsidRPr="00DD14B4">
              <w:tab/>
              <w:t>Whether to support the configuration of measCycle for deactivated SCG is up to RAN4.</w:t>
            </w:r>
          </w:p>
          <w:p w14:paraId="448BDB05" w14:textId="77777777" w:rsidR="00A210F9" w:rsidRDefault="00A210F9" w:rsidP="00E1594E">
            <w:pPr>
              <w:pStyle w:val="BodyText"/>
            </w:pPr>
          </w:p>
        </w:tc>
      </w:tr>
    </w:tbl>
    <w:p w14:paraId="668E673D" w14:textId="77777777" w:rsidR="00A210F9" w:rsidRDefault="00A210F9" w:rsidP="00A210F9">
      <w:pPr>
        <w:pStyle w:val="BodyText"/>
      </w:pPr>
    </w:p>
    <w:p w14:paraId="22A683A7" w14:textId="0789DAA4" w:rsidR="00A210F9" w:rsidRDefault="00821BE2" w:rsidP="00821BE2">
      <w:pPr>
        <w:pStyle w:val="BodyText"/>
      </w:pPr>
      <w:r>
        <w:t xml:space="preserve">At the RAN4#101bis-e meeting, RAN4 discussed RRM measurements, including relaxations of measurement cycle for deactivated SCG. As one result of this RAN4 discussion, </w:t>
      </w:r>
      <w:r w:rsidR="00A210F9">
        <w:t xml:space="preserve">an LS </w:t>
      </w:r>
      <w:r w:rsidR="00A210F9">
        <w:fldChar w:fldCharType="begin"/>
      </w:r>
      <w:r w:rsidR="00A210F9">
        <w:instrText xml:space="preserve"> REF _Ref94780536 \r \h </w:instrText>
      </w:r>
      <w:r w:rsidR="00A210F9">
        <w:fldChar w:fldCharType="separate"/>
      </w:r>
      <w:r w:rsidR="00A210F9">
        <w:t>[1]</w:t>
      </w:r>
      <w:r w:rsidR="00A210F9">
        <w:fldChar w:fldCharType="end"/>
      </w:r>
      <w:r w:rsidR="00A210F9">
        <w:t xml:space="preserve"> </w:t>
      </w:r>
      <w:r>
        <w:t>was sent to RAN2</w:t>
      </w:r>
      <w:r w:rsidR="00A210F9">
        <w:t xml:space="preserve"> on RRM measurement requirements. In this LS, RAN4 asks RAN2 to </w:t>
      </w:r>
      <w:r w:rsidR="00A210F9" w:rsidRPr="00B75084">
        <w:t xml:space="preserve">RAN2 to introduce a similar parameter as the parameter measCycleSCell for </w:t>
      </w:r>
      <w:r w:rsidR="00881CDC" w:rsidRPr="00881CDC">
        <w:t>specifying measurement requirements for a deactivated PSCell (when SCG is deactivated)</w:t>
      </w:r>
      <w:r w:rsidR="00A210F9">
        <w:t xml:space="preserve">. </w:t>
      </w:r>
    </w:p>
    <w:p w14:paraId="48854921" w14:textId="78D901BB" w:rsidR="00821BE2" w:rsidRPr="00B755FC" w:rsidRDefault="00821BE2" w:rsidP="00821BE2">
      <w:pPr>
        <w:pStyle w:val="BodyText"/>
      </w:pPr>
      <w:r>
        <w:t>This contribution provides a discuss</w:t>
      </w:r>
      <w:r w:rsidR="004B2B96">
        <w:t>i</w:t>
      </w:r>
      <w:r>
        <w:t>on with intention to facilitate a</w:t>
      </w:r>
      <w:r w:rsidR="00510402">
        <w:t>n LS</w:t>
      </w:r>
      <w:r>
        <w:t xml:space="preserve"> reply to RAN4.</w:t>
      </w:r>
    </w:p>
    <w:p w14:paraId="69155FC1" w14:textId="77777777" w:rsidR="00A210F9" w:rsidRPr="00417DD5" w:rsidRDefault="00A210F9" w:rsidP="00A210F9">
      <w:pPr>
        <w:pStyle w:val="Heading1"/>
      </w:pPr>
      <w:bookmarkStart w:id="4" w:name="_Ref178064866"/>
      <w:r>
        <w:t>2</w:t>
      </w:r>
      <w:r>
        <w:tab/>
      </w:r>
      <w:r w:rsidRPr="00CE0424">
        <w:t>Discussion</w:t>
      </w:r>
      <w:bookmarkEnd w:id="4"/>
    </w:p>
    <w:p w14:paraId="09BB01C3" w14:textId="1E9A647E" w:rsidR="00A210F9" w:rsidRDefault="00881CDC" w:rsidP="00A210F9">
      <w:pPr>
        <w:pStyle w:val="BodyText"/>
      </w:pPr>
      <w:r>
        <w:t>In line with the RAN4 conclusions, w</w:t>
      </w:r>
      <w:r w:rsidR="00821BE2">
        <w:t xml:space="preserve">e think that configuring a measurement cycle for the PSCell when SCG is deactivated is a </w:t>
      </w:r>
      <w:r w:rsidR="00A210F9">
        <w:t xml:space="preserve">straightforward way of configuring measurement </w:t>
      </w:r>
      <w:r w:rsidR="00821BE2">
        <w:t>relaxations</w:t>
      </w:r>
      <w:r>
        <w:t xml:space="preserve"> by RRC</w:t>
      </w:r>
      <w:r w:rsidR="00821BE2">
        <w:t xml:space="preserve">. </w:t>
      </w:r>
      <w:r>
        <w:t>As</w:t>
      </w:r>
      <w:r w:rsidR="00821BE2">
        <w:t xml:space="preserve"> there is already a field </w:t>
      </w:r>
      <w:r w:rsidR="00821BE2" w:rsidRPr="00E30A69">
        <w:rPr>
          <w:i/>
          <w:iCs/>
        </w:rPr>
        <w:t>measCycleSCell</w:t>
      </w:r>
      <w:r w:rsidR="00821BE2">
        <w:t xml:space="preserve"> in </w:t>
      </w:r>
      <w:r w:rsidR="00821BE2" w:rsidRPr="00A50750">
        <w:rPr>
          <w:i/>
          <w:iCs/>
        </w:rPr>
        <w:t>measObjectNR</w:t>
      </w:r>
      <w:r w:rsidR="00821BE2">
        <w:t xml:space="preserve"> for deactivated SCell it would be natural to </w:t>
      </w:r>
      <w:r w:rsidR="00A210F9">
        <w:t xml:space="preserve">add a new field </w:t>
      </w:r>
      <w:r w:rsidR="00A210F9" w:rsidRPr="00E30A69">
        <w:rPr>
          <w:i/>
          <w:iCs/>
        </w:rPr>
        <w:t>measCyclePSCell</w:t>
      </w:r>
      <w:r w:rsidR="00821BE2">
        <w:t xml:space="preserve"> for the purpose of configuring a measurement cycler for the P</w:t>
      </w:r>
      <w:r>
        <w:t>SC</w:t>
      </w:r>
      <w:r w:rsidR="00821BE2">
        <w:t>ell when SCG is deactivated.</w:t>
      </w:r>
      <w:r>
        <w:t xml:space="preserve"> </w:t>
      </w:r>
      <w:r w:rsidR="00A210F9">
        <w:t>The purpose of this new field would be to add a possibility for the RRM relaxation for the deactivated SCG state to be configurable</w:t>
      </w:r>
      <w:r>
        <w:t xml:space="preserve"> by the network in order to balance the SCG activation time v.s. the UE power consumption</w:t>
      </w:r>
      <w:r w:rsidR="00A210F9">
        <w:t>.</w:t>
      </w:r>
      <w:r>
        <w:t xml:space="preserve"> </w:t>
      </w:r>
    </w:p>
    <w:p w14:paraId="663F5A3F" w14:textId="715168BA" w:rsidR="00A210F9" w:rsidRDefault="00881CDC" w:rsidP="00A210F9">
      <w:pPr>
        <w:pStyle w:val="Proposal"/>
      </w:pPr>
      <w:bookmarkStart w:id="5" w:name="_Toc95768376"/>
      <w:r>
        <w:t>The</w:t>
      </w:r>
      <w:r w:rsidR="00A210F9">
        <w:t xml:space="preserve"> PSCell measurement cycle when in deactivated SCG state</w:t>
      </w:r>
      <w:r>
        <w:t xml:space="preserve"> is configured by RRC</w:t>
      </w:r>
      <w:r w:rsidR="006C7B32">
        <w:t xml:space="preserve"> (e.g. using a field </w:t>
      </w:r>
      <w:r w:rsidR="006C7B32" w:rsidRPr="00E30A69">
        <w:rPr>
          <w:i/>
          <w:iCs/>
        </w:rPr>
        <w:t>measCyclePSCell</w:t>
      </w:r>
      <w:r w:rsidR="006C7B32">
        <w:t>)</w:t>
      </w:r>
      <w:r w:rsidR="00A210F9">
        <w:t>.</w:t>
      </w:r>
      <w:bookmarkEnd w:id="5"/>
    </w:p>
    <w:p w14:paraId="1E84AF81" w14:textId="6AC1263D" w:rsidR="00A210F9" w:rsidRDefault="00A210F9" w:rsidP="00A210F9">
      <w:pPr>
        <w:pStyle w:val="BodyText"/>
      </w:pPr>
      <w:r>
        <w:t xml:space="preserve">Discussion on different approaches on how to introduce this parameter in RRC is further discussed in </w:t>
      </w:r>
      <w:r>
        <w:fldChar w:fldCharType="begin"/>
      </w:r>
      <w:r>
        <w:instrText xml:space="preserve"> REF _Ref95199566 \r \h </w:instrText>
      </w:r>
      <w:r>
        <w:fldChar w:fldCharType="separate"/>
      </w:r>
      <w:r>
        <w:t>[2]</w:t>
      </w:r>
      <w:r>
        <w:fldChar w:fldCharType="end"/>
      </w:r>
      <w:r>
        <w:t>.</w:t>
      </w:r>
    </w:p>
    <w:p w14:paraId="50252197" w14:textId="76A41D4D" w:rsidR="00A210F9" w:rsidRDefault="00A210F9" w:rsidP="00A210F9">
      <w:pPr>
        <w:pStyle w:val="BodyText"/>
      </w:pPr>
      <w:r>
        <w:t xml:space="preserve">For the value range of the </w:t>
      </w:r>
      <w:r w:rsidRPr="006B4A3A">
        <w:rPr>
          <w:i/>
          <w:iCs/>
        </w:rPr>
        <w:t>measCyclePSCell</w:t>
      </w:r>
      <w:r>
        <w:t>, such as lower bound, upper bound and number of values, RAN2 needs to await RAN4 input. We propose:</w:t>
      </w:r>
    </w:p>
    <w:p w14:paraId="3B8677D8" w14:textId="2A9870B7" w:rsidR="00A210F9" w:rsidRDefault="00A210F9" w:rsidP="00A210F9">
      <w:pPr>
        <w:pStyle w:val="Proposal"/>
      </w:pPr>
      <w:bookmarkStart w:id="6" w:name="_Toc95768377"/>
      <w:r>
        <w:t>Send a</w:t>
      </w:r>
      <w:r w:rsidR="006C7B32">
        <w:t xml:space="preserve"> reply</w:t>
      </w:r>
      <w:r>
        <w:t xml:space="preserve"> LS response to RAN4 to acknowledge that RAN2 will specify a</w:t>
      </w:r>
      <w:r w:rsidR="006C7B32">
        <w:t xml:space="preserve">n RRC </w:t>
      </w:r>
      <w:r>
        <w:t xml:space="preserve">parameter for the measurement cycle for the PSCell when SCG is deactivated and to ask them to provide </w:t>
      </w:r>
      <w:r w:rsidR="00881CDC">
        <w:t xml:space="preserve">min </w:t>
      </w:r>
      <w:r>
        <w:t xml:space="preserve">value </w:t>
      </w:r>
      <w:r w:rsidR="00881CDC">
        <w:t xml:space="preserve">and </w:t>
      </w:r>
      <w:r>
        <w:t>range for this parameter.</w:t>
      </w:r>
      <w:bookmarkEnd w:id="6"/>
    </w:p>
    <w:p w14:paraId="27BE5AD6" w14:textId="2D7B00A8" w:rsidR="009C2EF8" w:rsidRDefault="00821BE2" w:rsidP="00F72C84">
      <w:pPr>
        <w:pStyle w:val="BodyText"/>
      </w:pPr>
      <w:r w:rsidRPr="00F72C84">
        <w:t xml:space="preserve">Moreover, </w:t>
      </w:r>
      <w:r w:rsidR="00F72C84">
        <w:t xml:space="preserve">even if the RRM measurements are relaxed by using a longer measurement cycle for the PSCell when SCG is deactivated, </w:t>
      </w:r>
      <w:r>
        <w:t>the</w:t>
      </w:r>
      <w:r w:rsidR="00990249">
        <w:t>se relaxations should still enable the</w:t>
      </w:r>
      <w:r>
        <w:t xml:space="preserve"> UE </w:t>
      </w:r>
      <w:r w:rsidR="00990249">
        <w:t xml:space="preserve">to </w:t>
      </w:r>
      <w:r>
        <w:t>perform enough RRM measurements, in addition to RLM and BFD, to maintain a "good enough" DL sync that in turn enables a "fast" SCG activation</w:t>
      </w:r>
      <w:r w:rsidR="00F72C84">
        <w:t>, i.e. "as soon as possible" after receiving the SCG activation command</w:t>
      </w:r>
      <w:r w:rsidR="001F3C85">
        <w:t xml:space="preserve"> and</w:t>
      </w:r>
      <w:r w:rsidR="001F3C85" w:rsidRPr="001F3C85">
        <w:t xml:space="preserve"> </w:t>
      </w:r>
      <w:r w:rsidR="001F3C85">
        <w:t>also</w:t>
      </w:r>
      <w:r w:rsidR="001F3C85" w:rsidRPr="001F3C85">
        <w:t xml:space="preserve"> significantly faster than PSCell addition</w:t>
      </w:r>
      <w:r w:rsidR="001F3C85">
        <w:t xml:space="preserve"> to motivate the feature</w:t>
      </w:r>
      <w:r>
        <w:t>.</w:t>
      </w:r>
      <w:r w:rsidR="009C2EF8">
        <w:t xml:space="preserve"> </w:t>
      </w:r>
    </w:p>
    <w:p w14:paraId="38085092" w14:textId="6CFE52A7" w:rsidR="00990249" w:rsidRDefault="00F72C84" w:rsidP="00F72C84">
      <w:pPr>
        <w:pStyle w:val="BodyText"/>
      </w:pPr>
      <w:r>
        <w:t xml:space="preserve">More specifically, we think </w:t>
      </w:r>
      <w:r w:rsidR="00821BE2">
        <w:t xml:space="preserve">that </w:t>
      </w:r>
      <w:r w:rsidR="001F3C85">
        <w:t xml:space="preserve">it should be possible to configure a measurement cycle for the PSCell which enables </w:t>
      </w:r>
      <w:r w:rsidR="00821BE2">
        <w:t xml:space="preserve">the UE </w:t>
      </w:r>
      <w:r w:rsidR="001F3C85">
        <w:t>to</w:t>
      </w:r>
      <w:r>
        <w:t xml:space="preserve"> be</w:t>
      </w:r>
      <w:r w:rsidR="00821BE2">
        <w:t xml:space="preserve"> able to </w:t>
      </w:r>
      <w:r w:rsidR="00821BE2" w:rsidRPr="00B94555">
        <w:t>maintain DL sync to the extent that it can</w:t>
      </w:r>
      <w:r w:rsidR="00821BE2">
        <w:t xml:space="preserve">, </w:t>
      </w:r>
      <w:r w:rsidR="00821BE2" w:rsidRPr="00B94555">
        <w:t>without first having to read the SSB</w:t>
      </w:r>
      <w:r w:rsidR="00821BE2">
        <w:t>:</w:t>
      </w:r>
    </w:p>
    <w:p w14:paraId="138EAA8A" w14:textId="77777777" w:rsidR="00990249" w:rsidRDefault="00821BE2" w:rsidP="00990249">
      <w:pPr>
        <w:pStyle w:val="BodyText"/>
        <w:numPr>
          <w:ilvl w:val="0"/>
          <w:numId w:val="49"/>
        </w:numPr>
      </w:pPr>
      <w:r>
        <w:t>For RACH-based SCG activation, transmit</w:t>
      </w:r>
      <w:r w:rsidRPr="00B94555">
        <w:t xml:space="preserve"> </w:t>
      </w:r>
      <w:r>
        <w:t xml:space="preserve">random access </w:t>
      </w:r>
      <w:r w:rsidRPr="00B94555">
        <w:t>preamble in next preamble occasion</w:t>
      </w:r>
      <w:r>
        <w:t xml:space="preserve"> after having processed the SCG activation command</w:t>
      </w:r>
    </w:p>
    <w:p w14:paraId="135EAB36" w14:textId="2D858327" w:rsidR="00821BE2" w:rsidRDefault="00821BE2" w:rsidP="00990249">
      <w:pPr>
        <w:pStyle w:val="BodyText"/>
        <w:numPr>
          <w:ilvl w:val="0"/>
          <w:numId w:val="49"/>
        </w:numPr>
      </w:pPr>
      <w:r>
        <w:lastRenderedPageBreak/>
        <w:t>For RACH-less SCG activation, transmit SR in the next SR occasion after having processed the SCG activation command</w:t>
      </w:r>
    </w:p>
    <w:p w14:paraId="62346F1E" w14:textId="62022233" w:rsidR="00990249" w:rsidRDefault="00990249" w:rsidP="00A210F9">
      <w:pPr>
        <w:pStyle w:val="BodyText"/>
      </w:pPr>
      <w:r>
        <w:t xml:space="preserve">This information should also be provided as input to RAN4 in order </w:t>
      </w:r>
      <w:bookmarkStart w:id="7" w:name="_Hlk95387747"/>
      <w:r>
        <w:t>to determine the RRM relaxations requirements</w:t>
      </w:r>
      <w:bookmarkEnd w:id="7"/>
      <w:r>
        <w:t>.</w:t>
      </w:r>
    </w:p>
    <w:p w14:paraId="06E6E87B" w14:textId="7A744C32" w:rsidR="00990249" w:rsidRDefault="00990249" w:rsidP="00990249">
      <w:pPr>
        <w:pStyle w:val="Proposal"/>
      </w:pPr>
      <w:bookmarkStart w:id="8" w:name="_Toc95768378"/>
      <w:r>
        <w:t xml:space="preserve">Provide additional input to RAN4 in the reply LS, to facilitate them </w:t>
      </w:r>
      <w:r w:rsidRPr="00990249">
        <w:t>to determine the RRM relaxations requirements</w:t>
      </w:r>
      <w:r>
        <w:t>, such as RAN2's understanding of what a "fast SCG activation" typically means.</w:t>
      </w:r>
      <w:bookmarkEnd w:id="8"/>
    </w:p>
    <w:p w14:paraId="30B07914" w14:textId="0F238F12" w:rsidR="00A210F9" w:rsidRDefault="00A210F9" w:rsidP="00A210F9">
      <w:pPr>
        <w:pStyle w:val="BodyText"/>
      </w:pPr>
      <w:r>
        <w:t>In the annex, we provide a draft response LS to RAN4.</w:t>
      </w:r>
    </w:p>
    <w:p w14:paraId="7D21C569" w14:textId="77777777" w:rsidR="00A210F9" w:rsidRPr="00CE0424" w:rsidRDefault="00A210F9" w:rsidP="00A210F9">
      <w:pPr>
        <w:pStyle w:val="Heading1"/>
      </w:pPr>
      <w:r>
        <w:t>3</w:t>
      </w:r>
      <w:r>
        <w:tab/>
      </w:r>
      <w:r w:rsidRPr="00CE0424">
        <w:t>Conclusion</w:t>
      </w:r>
    </w:p>
    <w:p w14:paraId="5FC653E8" w14:textId="55ACD02F" w:rsidR="00A210F9" w:rsidRDefault="00A210F9" w:rsidP="00A210F9">
      <w:pPr>
        <w:pStyle w:val="BodyText"/>
        <w:rPr>
          <w:b/>
          <w:bCs/>
        </w:rPr>
      </w:pPr>
    </w:p>
    <w:p w14:paraId="568DC259" w14:textId="77777777" w:rsidR="00A210F9" w:rsidRDefault="00A210F9" w:rsidP="00A210F9">
      <w:pPr>
        <w:pStyle w:val="BodyText"/>
      </w:pPr>
      <w:r w:rsidRPr="00CE0424">
        <w:t xml:space="preserve">Based on the discussion in </w:t>
      </w:r>
      <w:r>
        <w:t xml:space="preserve">the previous </w:t>
      </w:r>
      <w:r w:rsidRPr="00CE0424">
        <w:t>section</w:t>
      </w:r>
      <w:r>
        <w:t>s</w:t>
      </w:r>
      <w:r w:rsidRPr="00CE0424">
        <w:t xml:space="preserve"> we propose the following:</w:t>
      </w:r>
    </w:p>
    <w:p w14:paraId="0E690A15" w14:textId="01EE3846" w:rsidR="006B4A3A" w:rsidRDefault="00A210F9">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68376" w:history="1">
        <w:r w:rsidR="006B4A3A" w:rsidRPr="004C6365">
          <w:rPr>
            <w:rStyle w:val="Hyperlink"/>
            <w:noProof/>
          </w:rPr>
          <w:t>Proposal 1</w:t>
        </w:r>
        <w:r w:rsidR="006B4A3A">
          <w:rPr>
            <w:rFonts w:asciiTheme="minorHAnsi" w:eastAsiaTheme="minorEastAsia" w:hAnsiTheme="minorHAnsi" w:cstheme="minorBidi"/>
            <w:b w:val="0"/>
            <w:noProof/>
            <w:sz w:val="22"/>
            <w:szCs w:val="22"/>
            <w:lang w:eastAsia="en-GB"/>
          </w:rPr>
          <w:tab/>
        </w:r>
        <w:r w:rsidR="006B4A3A" w:rsidRPr="004C6365">
          <w:rPr>
            <w:rStyle w:val="Hyperlink"/>
            <w:noProof/>
          </w:rPr>
          <w:t xml:space="preserve">The PSCell measurement cycle when in deactivated SCG state is configured by RRC (e.g. using a field </w:t>
        </w:r>
        <w:r w:rsidR="006B4A3A" w:rsidRPr="004C6365">
          <w:rPr>
            <w:rStyle w:val="Hyperlink"/>
            <w:i/>
            <w:iCs/>
            <w:noProof/>
          </w:rPr>
          <w:t>measCyclePSCell</w:t>
        </w:r>
        <w:r w:rsidR="006B4A3A" w:rsidRPr="004C6365">
          <w:rPr>
            <w:rStyle w:val="Hyperlink"/>
            <w:noProof/>
          </w:rPr>
          <w:t>).</w:t>
        </w:r>
      </w:hyperlink>
    </w:p>
    <w:p w14:paraId="6EB490C2" w14:textId="1190A1C4" w:rsidR="006B4A3A" w:rsidRDefault="00510402">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377" w:history="1">
        <w:r w:rsidR="006B4A3A" w:rsidRPr="004C6365">
          <w:rPr>
            <w:rStyle w:val="Hyperlink"/>
            <w:noProof/>
          </w:rPr>
          <w:t>Proposal 2</w:t>
        </w:r>
        <w:r w:rsidR="006B4A3A">
          <w:rPr>
            <w:rFonts w:asciiTheme="minorHAnsi" w:eastAsiaTheme="minorEastAsia" w:hAnsiTheme="minorHAnsi" w:cstheme="minorBidi"/>
            <w:b w:val="0"/>
            <w:noProof/>
            <w:sz w:val="22"/>
            <w:szCs w:val="22"/>
            <w:lang w:eastAsia="en-GB"/>
          </w:rPr>
          <w:tab/>
        </w:r>
        <w:r w:rsidR="006B4A3A" w:rsidRPr="004C6365">
          <w:rPr>
            <w:rStyle w:val="Hyperlink"/>
            <w:noProof/>
          </w:rPr>
          <w:t>Send a reply LS response to RAN4 to acknowledge that RAN2 will specify an RRC parameter for the measurement cycle for the PSCell when SCG is deactivated and to ask them to provide min value and range for this parameter.</w:t>
        </w:r>
      </w:hyperlink>
    </w:p>
    <w:p w14:paraId="2022471C" w14:textId="6980ECA1" w:rsidR="006B4A3A" w:rsidRDefault="00510402">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378" w:history="1">
        <w:r w:rsidR="006B4A3A" w:rsidRPr="004C6365">
          <w:rPr>
            <w:rStyle w:val="Hyperlink"/>
            <w:noProof/>
          </w:rPr>
          <w:t>Proposal 3</w:t>
        </w:r>
        <w:r w:rsidR="006B4A3A">
          <w:rPr>
            <w:rFonts w:asciiTheme="minorHAnsi" w:eastAsiaTheme="minorEastAsia" w:hAnsiTheme="minorHAnsi" w:cstheme="minorBidi"/>
            <w:b w:val="0"/>
            <w:noProof/>
            <w:sz w:val="22"/>
            <w:szCs w:val="22"/>
            <w:lang w:eastAsia="en-GB"/>
          </w:rPr>
          <w:tab/>
        </w:r>
        <w:r w:rsidR="006B4A3A" w:rsidRPr="004C6365">
          <w:rPr>
            <w:rStyle w:val="Hyperlink"/>
            <w:noProof/>
          </w:rPr>
          <w:t>Provide additional input to RAN4 in the reply LS, to facilitate them to determine the RRM relaxations requirements, such as RAN2's understanding of what a "fast SCG activation" typically means.</w:t>
        </w:r>
      </w:hyperlink>
    </w:p>
    <w:p w14:paraId="782B0D72" w14:textId="5E0EAE8C" w:rsidR="00A210F9" w:rsidRDefault="00A210F9" w:rsidP="00A210F9">
      <w:pPr>
        <w:pStyle w:val="BodyText"/>
        <w:rPr>
          <w:b/>
          <w:bCs/>
          <w:lang w:val="en-US"/>
        </w:rPr>
      </w:pPr>
      <w:r>
        <w:rPr>
          <w:b/>
          <w:bCs/>
          <w:lang w:val="en-US"/>
        </w:rPr>
        <w:fldChar w:fldCharType="end"/>
      </w:r>
      <w:bookmarkStart w:id="9" w:name="_In-sequence_SDU_delivery"/>
      <w:bookmarkEnd w:id="9"/>
    </w:p>
    <w:p w14:paraId="26AFCB52" w14:textId="77777777" w:rsidR="00A210F9" w:rsidRPr="00CE0424" w:rsidRDefault="00A210F9" w:rsidP="00A210F9">
      <w:pPr>
        <w:pStyle w:val="Heading1"/>
      </w:pPr>
      <w:r>
        <w:t>4</w:t>
      </w:r>
      <w:r>
        <w:tab/>
      </w:r>
      <w:r w:rsidRPr="00CE0424">
        <w:t>References</w:t>
      </w:r>
    </w:p>
    <w:bookmarkStart w:id="10" w:name="_Ref94780536"/>
    <w:bookmarkStart w:id="11" w:name="_Hlk95726095"/>
    <w:bookmarkStart w:id="12" w:name="_Ref92188093"/>
    <w:bookmarkStart w:id="13" w:name="_Ref189046994"/>
    <w:p w14:paraId="7BF46246" w14:textId="168A00B8" w:rsidR="00A210F9" w:rsidRDefault="006B4A3A" w:rsidP="00AB6086">
      <w:pPr>
        <w:pStyle w:val="Reference"/>
      </w:pPr>
      <w:r>
        <w:fldChar w:fldCharType="begin"/>
      </w:r>
      <w:r>
        <w:instrText xml:space="preserve"> HYPERLINK "http://www.3gpp.org/ftp//tsg_ran/WG2_RL2/TSGR2_116bis-e/Docs//R2-2202170.zip" </w:instrText>
      </w:r>
      <w:r>
        <w:fldChar w:fldCharType="separate"/>
      </w:r>
      <w:r w:rsidR="00A72696" w:rsidRPr="006B4A3A">
        <w:rPr>
          <w:rStyle w:val="Hyperlink"/>
        </w:rPr>
        <w:t>R2-2202170</w:t>
      </w:r>
      <w:r>
        <w:fldChar w:fldCharType="end"/>
      </w:r>
      <w:r w:rsidR="00A210F9">
        <w:t xml:space="preserve">, </w:t>
      </w:r>
      <w:r w:rsidR="00A210F9" w:rsidRPr="00F2704B">
        <w:t>LS on Measurement requirement for deactivated SCG</w:t>
      </w:r>
      <w:r w:rsidR="00A210F9">
        <w:t xml:space="preserve">, RAN4, </w:t>
      </w:r>
      <w:r w:rsidR="00A210F9" w:rsidRPr="00F2704B">
        <w:t xml:space="preserve">3GPP TSG-RAN </w:t>
      </w:r>
      <w:r w:rsidR="00A72696" w:rsidRPr="00A72696">
        <w:t>WG2#117-e</w:t>
      </w:r>
      <w:r w:rsidR="00A210F9">
        <w:t xml:space="preserve">, </w:t>
      </w:r>
      <w:bookmarkEnd w:id="10"/>
      <w:r w:rsidR="00A72696" w:rsidRPr="00A72696">
        <w:t>e-Meeting, 21st February - 3rd March, 2022</w:t>
      </w:r>
      <w:bookmarkEnd w:id="11"/>
    </w:p>
    <w:p w14:paraId="08C66DA8" w14:textId="0BC2792E" w:rsidR="00A210F9" w:rsidRDefault="00A210F9" w:rsidP="00AB6086">
      <w:pPr>
        <w:pStyle w:val="Reference"/>
      </w:pPr>
      <w:bookmarkStart w:id="14" w:name="_Hlk95200642"/>
      <w:bookmarkStart w:id="15" w:name="_Ref95199566"/>
      <w:r w:rsidRPr="00A00720">
        <w:t>R2-220</w:t>
      </w:r>
      <w:r w:rsidR="00A00720" w:rsidRPr="00A00720">
        <w:t>3389</w:t>
      </w:r>
      <w:r>
        <w:t xml:space="preserve">, </w:t>
      </w:r>
      <w:bookmarkEnd w:id="14"/>
      <w:r w:rsidRPr="00A210F9">
        <w:t>UE behaviour while SCG is deactivated</w:t>
      </w:r>
      <w:r>
        <w:t xml:space="preserve">, </w:t>
      </w:r>
      <w:bookmarkStart w:id="16" w:name="_Hlk95200653"/>
      <w:r>
        <w:t xml:space="preserve">Ericsson, </w:t>
      </w:r>
      <w:r w:rsidRPr="00A210F9">
        <w:t>3GPP TSG-RAN WG2 #117-e</w:t>
      </w:r>
      <w:r>
        <w:t xml:space="preserve">, </w:t>
      </w:r>
      <w:r w:rsidRPr="00A210F9">
        <w:t>Electronic meeting, February 21st – March 3rd, 2022</w:t>
      </w:r>
      <w:bookmarkEnd w:id="15"/>
      <w:bookmarkEnd w:id="16"/>
    </w:p>
    <w:p w14:paraId="696B0FEA" w14:textId="77777777" w:rsidR="00A210F9" w:rsidRDefault="00A210F9" w:rsidP="00A210F9">
      <w:pPr>
        <w:pStyle w:val="Reference"/>
        <w:numPr>
          <w:ilvl w:val="0"/>
          <w:numId w:val="0"/>
        </w:numPr>
        <w:ind w:left="567" w:hanging="567"/>
        <w:rPr>
          <w:noProof/>
          <w:lang w:eastAsia="en-US"/>
        </w:rPr>
      </w:pPr>
    </w:p>
    <w:p w14:paraId="4B4E60D8" w14:textId="77777777" w:rsidR="00A210F9" w:rsidRDefault="00A210F9" w:rsidP="00A210F9">
      <w:pPr>
        <w:pStyle w:val="Reference"/>
        <w:numPr>
          <w:ilvl w:val="0"/>
          <w:numId w:val="0"/>
        </w:numPr>
        <w:ind w:left="567" w:hanging="567"/>
        <w:rPr>
          <w:noProof/>
          <w:lang w:eastAsia="en-US"/>
        </w:rPr>
      </w:pPr>
    </w:p>
    <w:bookmarkEnd w:id="12"/>
    <w:p w14:paraId="18E61A55" w14:textId="77777777" w:rsidR="00A210F9" w:rsidRPr="00B81E7A" w:rsidRDefault="00A210F9" w:rsidP="00A210F9">
      <w:pPr>
        <w:pStyle w:val="Reference"/>
        <w:numPr>
          <w:ilvl w:val="0"/>
          <w:numId w:val="0"/>
        </w:numPr>
        <w:ind w:left="567" w:hanging="567"/>
        <w:sectPr w:rsidR="00A210F9" w:rsidRPr="00B81E7A">
          <w:headerReference w:type="even" r:id="rId11"/>
          <w:footerReference w:type="default" r:id="rId12"/>
          <w:footnotePr>
            <w:numRestart w:val="eachSect"/>
          </w:footnotePr>
          <w:pgSz w:w="11907" w:h="16840" w:code="9"/>
          <w:pgMar w:top="1418" w:right="1134" w:bottom="1134" w:left="1134" w:header="680" w:footer="567" w:gutter="0"/>
          <w:cols w:space="720"/>
        </w:sectPr>
      </w:pPr>
    </w:p>
    <w:bookmarkEnd w:id="13"/>
    <w:p w14:paraId="3FE08E73" w14:textId="1CFBE3FA" w:rsidR="00A210F9" w:rsidRDefault="00A210F9" w:rsidP="00A210F9">
      <w:pPr>
        <w:pStyle w:val="Heading1"/>
        <w:ind w:left="0" w:firstLine="0"/>
      </w:pPr>
      <w:r>
        <w:lastRenderedPageBreak/>
        <w:t xml:space="preserve">Annex </w:t>
      </w:r>
      <w:r>
        <w:tab/>
      </w:r>
      <w:r>
        <w:tab/>
        <w:t>Draft Reply LS to RAN4</w:t>
      </w:r>
    </w:p>
    <w:p w14:paraId="0665B049" w14:textId="77777777" w:rsidR="00A210F9" w:rsidRPr="00A210F9" w:rsidRDefault="00A210F9" w:rsidP="00A210F9"/>
    <w:bookmarkEnd w:id="1"/>
    <w:bookmarkEnd w:id="2"/>
    <w:p w14:paraId="59BF5649" w14:textId="77777777" w:rsidR="00A210F9" w:rsidRPr="00CE0424" w:rsidRDefault="00A210F9" w:rsidP="00A210F9">
      <w:pPr>
        <w:pStyle w:val="3GPPHeader"/>
        <w:spacing w:after="60"/>
        <w:rPr>
          <w:sz w:val="32"/>
          <w:szCs w:val="32"/>
          <w:highlight w:val="yellow"/>
        </w:rPr>
      </w:pPr>
      <w:r w:rsidRPr="00CE0424">
        <w:t>3GPP TSG-RAN WG</w:t>
      </w:r>
      <w:r>
        <w:t>2</w:t>
      </w:r>
      <w:r w:rsidRPr="00CE0424">
        <w:t xml:space="preserve"> #</w:t>
      </w:r>
      <w:r>
        <w:t>117-e</w:t>
      </w:r>
      <w:r w:rsidRPr="00CE0424">
        <w:tab/>
      </w:r>
      <w:r>
        <w:rPr>
          <w:sz w:val="32"/>
          <w:szCs w:val="32"/>
        </w:rPr>
        <w:t>Tdoc R2-</w:t>
      </w:r>
      <w:r w:rsidRPr="0079297E">
        <w:rPr>
          <w:sz w:val="32"/>
          <w:szCs w:val="32"/>
          <w:highlight w:val="yellow"/>
        </w:rPr>
        <w:t>22xxxxx</w:t>
      </w:r>
    </w:p>
    <w:p w14:paraId="1C5E1446" w14:textId="77777777" w:rsidR="00A210F9" w:rsidRPr="00CE0424" w:rsidRDefault="00A210F9" w:rsidP="00A210F9">
      <w:pPr>
        <w:pStyle w:val="3GPPHeader"/>
      </w:pPr>
      <w:bookmarkStart w:id="17" w:name="_Hlk66718036"/>
      <w:r>
        <w:t>Electronic meeting, February 21</w:t>
      </w:r>
      <w:r>
        <w:rPr>
          <w:vertAlign w:val="superscript"/>
        </w:rPr>
        <w:t>st</w:t>
      </w:r>
      <w:r>
        <w:t xml:space="preserve"> – March 3</w:t>
      </w:r>
      <w:r w:rsidRPr="00D72E7B">
        <w:rPr>
          <w:vertAlign w:val="superscript"/>
        </w:rPr>
        <w:t>rd</w:t>
      </w:r>
      <w:r>
        <w:t>, 2022</w:t>
      </w:r>
    </w:p>
    <w:bookmarkEnd w:id="17"/>
    <w:p w14:paraId="603C8E87" w14:textId="77777777" w:rsidR="00A210F9" w:rsidRPr="00976823" w:rsidRDefault="00A210F9" w:rsidP="00A210F9">
      <w:pPr>
        <w:rPr>
          <w:rFonts w:ascii="Arial" w:hAnsi="Arial" w:cs="Arial"/>
          <w:b/>
          <w:bCs/>
          <w:noProof/>
          <w:sz w:val="24"/>
          <w:szCs w:val="24"/>
          <w:lang w:val="en-US"/>
        </w:rPr>
      </w:pPr>
    </w:p>
    <w:p w14:paraId="0E34CDBA" w14:textId="570924FA" w:rsidR="00A210F9" w:rsidRPr="00F31534" w:rsidRDefault="00A210F9" w:rsidP="00A210F9">
      <w:pPr>
        <w:spacing w:after="60"/>
        <w:ind w:left="1985" w:hanging="1985"/>
        <w:rPr>
          <w:rFonts w:ascii="Arial" w:hAnsi="Arial" w:cs="Arial"/>
          <w:b/>
          <w:sz w:val="22"/>
          <w:szCs w:val="22"/>
        </w:rPr>
      </w:pPr>
      <w:bookmarkStart w:id="18" w:name="clause4"/>
      <w:bookmarkStart w:id="19" w:name="_Toc2086441"/>
      <w:bookmarkEnd w:id="18"/>
      <w:r w:rsidRPr="00F31534">
        <w:rPr>
          <w:rFonts w:ascii="Arial" w:hAnsi="Arial" w:cs="Arial"/>
          <w:b/>
          <w:sz w:val="22"/>
          <w:szCs w:val="22"/>
        </w:rPr>
        <w:t>Title:</w:t>
      </w:r>
      <w:r w:rsidRPr="00F31534">
        <w:rPr>
          <w:rFonts w:ascii="Arial" w:hAnsi="Arial" w:cs="Arial"/>
          <w:b/>
          <w:sz w:val="22"/>
          <w:szCs w:val="22"/>
        </w:rPr>
        <w:tab/>
      </w:r>
      <w:r w:rsidR="0079297E" w:rsidRPr="00F31534">
        <w:rPr>
          <w:rFonts w:ascii="Arial" w:hAnsi="Arial" w:cs="Arial"/>
          <w:bCs/>
          <w:sz w:val="22"/>
          <w:szCs w:val="22"/>
          <w:highlight w:val="yellow"/>
        </w:rPr>
        <w:t>[Draft]</w:t>
      </w:r>
      <w:r w:rsidR="0079297E" w:rsidRPr="00F31534">
        <w:rPr>
          <w:rFonts w:ascii="Arial" w:hAnsi="Arial" w:cs="Arial"/>
          <w:bCs/>
          <w:sz w:val="22"/>
          <w:szCs w:val="22"/>
        </w:rPr>
        <w:t xml:space="preserve"> </w:t>
      </w:r>
      <w:r w:rsidRPr="00F31534">
        <w:rPr>
          <w:rFonts w:ascii="Arial" w:hAnsi="Arial" w:cs="Arial"/>
          <w:bCs/>
          <w:sz w:val="22"/>
          <w:szCs w:val="22"/>
        </w:rPr>
        <w:t xml:space="preserve">Reply LS on </w:t>
      </w:r>
      <w:bookmarkStart w:id="20" w:name="_Hlk95129939"/>
      <w:r w:rsidRPr="00F31534">
        <w:rPr>
          <w:rFonts w:ascii="Arial" w:hAnsi="Arial" w:cs="Arial"/>
          <w:bCs/>
          <w:sz w:val="22"/>
          <w:szCs w:val="22"/>
        </w:rPr>
        <w:t>Measurement requirement for deactivated SCG</w:t>
      </w:r>
      <w:bookmarkEnd w:id="20"/>
    </w:p>
    <w:p w14:paraId="1AC515A4" w14:textId="68DD1C01" w:rsidR="00A210F9" w:rsidRPr="00F31534" w:rsidRDefault="00A210F9" w:rsidP="00A210F9">
      <w:pPr>
        <w:spacing w:after="60"/>
        <w:ind w:left="1985" w:hanging="1985"/>
        <w:rPr>
          <w:rFonts w:ascii="Arial" w:hAnsi="Arial" w:cs="Arial"/>
          <w:b/>
          <w:bCs/>
          <w:sz w:val="22"/>
          <w:szCs w:val="22"/>
        </w:rPr>
      </w:pPr>
      <w:bookmarkStart w:id="21" w:name="OLE_LINK57"/>
      <w:bookmarkStart w:id="22" w:name="OLE_LINK58"/>
      <w:r w:rsidRPr="00F31534">
        <w:rPr>
          <w:rFonts w:ascii="Arial" w:hAnsi="Arial" w:cs="Arial"/>
          <w:b/>
          <w:sz w:val="22"/>
          <w:szCs w:val="22"/>
        </w:rPr>
        <w:t>Response to:</w:t>
      </w:r>
      <w:r w:rsidRPr="00F31534">
        <w:rPr>
          <w:rFonts w:ascii="Arial" w:hAnsi="Arial" w:cs="Arial"/>
          <w:b/>
          <w:bCs/>
          <w:sz w:val="22"/>
          <w:szCs w:val="22"/>
        </w:rPr>
        <w:tab/>
      </w:r>
      <w:r w:rsidR="0079297E" w:rsidRPr="00F31534">
        <w:rPr>
          <w:rFonts w:ascii="Arial" w:hAnsi="Arial" w:cs="Arial"/>
          <w:b/>
          <w:bCs/>
          <w:sz w:val="22"/>
          <w:szCs w:val="22"/>
        </w:rPr>
        <w:tab/>
      </w:r>
      <w:r w:rsidR="0079297E" w:rsidRPr="00F31534">
        <w:rPr>
          <w:rFonts w:ascii="Arial" w:hAnsi="Arial" w:cs="Arial"/>
          <w:sz w:val="22"/>
          <w:szCs w:val="22"/>
        </w:rPr>
        <w:t>R2-2202170</w:t>
      </w:r>
      <w:r w:rsidR="00F31534">
        <w:rPr>
          <w:rFonts w:ascii="Arial" w:hAnsi="Arial" w:cs="Arial"/>
          <w:sz w:val="22"/>
          <w:szCs w:val="22"/>
        </w:rPr>
        <w:t>/R4-2202781</w:t>
      </w:r>
      <w:r w:rsidR="0079297E" w:rsidRPr="00F31534">
        <w:rPr>
          <w:rFonts w:ascii="Arial" w:hAnsi="Arial" w:cs="Arial"/>
          <w:sz w:val="22"/>
          <w:szCs w:val="22"/>
        </w:rPr>
        <w:t>, LS on Measurement requirement for deactivated SCG</w:t>
      </w:r>
    </w:p>
    <w:p w14:paraId="15DBE97B" w14:textId="77777777" w:rsidR="00A210F9" w:rsidRPr="00F31534" w:rsidRDefault="00A210F9" w:rsidP="00A210F9">
      <w:pPr>
        <w:spacing w:after="60"/>
        <w:ind w:left="1985" w:hanging="1985"/>
        <w:rPr>
          <w:rFonts w:ascii="Arial" w:hAnsi="Arial" w:cs="Arial"/>
          <w:b/>
          <w:bCs/>
          <w:sz w:val="22"/>
          <w:szCs w:val="22"/>
        </w:rPr>
      </w:pPr>
      <w:bookmarkStart w:id="23" w:name="OLE_LINK59"/>
      <w:bookmarkStart w:id="24" w:name="OLE_LINK60"/>
      <w:bookmarkStart w:id="25" w:name="OLE_LINK61"/>
      <w:bookmarkEnd w:id="21"/>
      <w:bookmarkEnd w:id="22"/>
      <w:r w:rsidRPr="00F31534">
        <w:rPr>
          <w:rFonts w:ascii="Arial" w:hAnsi="Arial" w:cs="Arial"/>
          <w:b/>
          <w:sz w:val="22"/>
          <w:szCs w:val="22"/>
        </w:rPr>
        <w:t>Release:</w:t>
      </w:r>
      <w:r w:rsidRPr="00F31534">
        <w:rPr>
          <w:rFonts w:ascii="Arial" w:hAnsi="Arial" w:cs="Arial"/>
          <w:b/>
          <w:bCs/>
          <w:sz w:val="22"/>
          <w:szCs w:val="22"/>
        </w:rPr>
        <w:tab/>
      </w:r>
      <w:r w:rsidRPr="00F31534">
        <w:rPr>
          <w:rFonts w:ascii="Arial" w:hAnsi="Arial" w:cs="Arial"/>
          <w:sz w:val="22"/>
          <w:szCs w:val="22"/>
        </w:rPr>
        <w:t>Rel-17</w:t>
      </w:r>
    </w:p>
    <w:bookmarkEnd w:id="23"/>
    <w:bookmarkEnd w:id="24"/>
    <w:bookmarkEnd w:id="25"/>
    <w:p w14:paraId="3098D04D" w14:textId="77777777" w:rsidR="00A210F9" w:rsidRPr="00F31534" w:rsidRDefault="00A210F9" w:rsidP="00A210F9">
      <w:pPr>
        <w:spacing w:after="0"/>
        <w:rPr>
          <w:rFonts w:ascii="Arial" w:hAnsi="Arial" w:cs="Arial"/>
          <w:b/>
          <w:bCs/>
          <w:sz w:val="22"/>
          <w:szCs w:val="22"/>
        </w:rPr>
      </w:pPr>
      <w:r w:rsidRPr="00F31534">
        <w:rPr>
          <w:rFonts w:ascii="Arial" w:hAnsi="Arial" w:cs="Arial"/>
          <w:b/>
          <w:sz w:val="22"/>
          <w:szCs w:val="22"/>
        </w:rPr>
        <w:t>Work Item:</w:t>
      </w:r>
      <w:r w:rsidRPr="00F31534">
        <w:rPr>
          <w:rFonts w:ascii="Arial" w:hAnsi="Arial" w:cs="Arial"/>
          <w:b/>
          <w:bCs/>
          <w:sz w:val="22"/>
          <w:szCs w:val="22"/>
        </w:rPr>
        <w:tab/>
        <w:t xml:space="preserve"> </w:t>
      </w:r>
      <w:r w:rsidRPr="00F31534">
        <w:rPr>
          <w:rFonts w:ascii="Arial" w:hAnsi="Arial" w:cs="Arial"/>
          <w:b/>
          <w:bCs/>
          <w:sz w:val="22"/>
          <w:szCs w:val="22"/>
        </w:rPr>
        <w:tab/>
      </w:r>
      <w:r w:rsidRPr="00F31534">
        <w:rPr>
          <w:rFonts w:ascii="Arial" w:hAnsi="Arial" w:cs="Arial"/>
          <w:b/>
          <w:bCs/>
          <w:sz w:val="22"/>
          <w:szCs w:val="22"/>
        </w:rPr>
        <w:tab/>
      </w:r>
      <w:r w:rsidRPr="00F31534">
        <w:rPr>
          <w:rFonts w:ascii="Arial" w:hAnsi="Arial" w:cs="Arial"/>
          <w:sz w:val="22"/>
          <w:szCs w:val="22"/>
        </w:rPr>
        <w:t>LTE_NR_DC_enh2-Core</w:t>
      </w:r>
    </w:p>
    <w:p w14:paraId="717BF1C9" w14:textId="77777777" w:rsidR="00A210F9" w:rsidRPr="00F31534" w:rsidRDefault="00A210F9" w:rsidP="00A210F9">
      <w:pPr>
        <w:spacing w:after="60"/>
        <w:ind w:left="1985" w:hanging="1985"/>
        <w:rPr>
          <w:rFonts w:ascii="Arial" w:hAnsi="Arial" w:cs="Arial"/>
          <w:b/>
          <w:sz w:val="22"/>
          <w:szCs w:val="22"/>
          <w:lang w:val="en-US"/>
        </w:rPr>
      </w:pPr>
    </w:p>
    <w:p w14:paraId="3AF7A7BA" w14:textId="4AE6D1A6" w:rsidR="00A210F9" w:rsidRPr="00F31534" w:rsidRDefault="00A210F9" w:rsidP="00A210F9">
      <w:pPr>
        <w:spacing w:after="60"/>
        <w:ind w:left="1985" w:hanging="1985"/>
        <w:rPr>
          <w:rFonts w:ascii="Arial" w:hAnsi="Arial" w:cs="Arial"/>
          <w:b/>
          <w:sz w:val="22"/>
          <w:szCs w:val="22"/>
        </w:rPr>
      </w:pPr>
      <w:r w:rsidRPr="00F31534">
        <w:rPr>
          <w:rFonts w:ascii="Arial" w:hAnsi="Arial" w:cs="Arial"/>
          <w:b/>
          <w:sz w:val="22"/>
          <w:szCs w:val="22"/>
        </w:rPr>
        <w:t>Source:</w:t>
      </w:r>
      <w:r w:rsidRPr="00F31534">
        <w:rPr>
          <w:rFonts w:ascii="Arial" w:hAnsi="Arial" w:cs="Arial"/>
          <w:b/>
          <w:sz w:val="22"/>
          <w:szCs w:val="22"/>
        </w:rPr>
        <w:tab/>
      </w:r>
      <w:bookmarkStart w:id="26" w:name="OLE_LINK12"/>
      <w:bookmarkStart w:id="27" w:name="OLE_LINK13"/>
      <w:bookmarkStart w:id="28" w:name="OLE_LINK14"/>
      <w:r w:rsidRPr="00F31534">
        <w:rPr>
          <w:rFonts w:ascii="Arial" w:hAnsi="Arial" w:cs="Arial"/>
          <w:bCs/>
          <w:sz w:val="22"/>
          <w:szCs w:val="22"/>
          <w:highlight w:val="yellow"/>
        </w:rPr>
        <w:t>Ericsson (to be RAN2</w:t>
      </w:r>
      <w:bookmarkEnd w:id="26"/>
      <w:bookmarkEnd w:id="27"/>
      <w:bookmarkEnd w:id="28"/>
      <w:r w:rsidRPr="00F31534">
        <w:rPr>
          <w:rFonts w:ascii="Arial" w:hAnsi="Arial" w:cs="Arial"/>
          <w:bCs/>
          <w:sz w:val="22"/>
          <w:szCs w:val="22"/>
          <w:highlight w:val="yellow"/>
        </w:rPr>
        <w:t>)</w:t>
      </w:r>
    </w:p>
    <w:p w14:paraId="49EA6037" w14:textId="77777777" w:rsidR="00A210F9" w:rsidRPr="00F31534" w:rsidRDefault="00A210F9" w:rsidP="00A210F9">
      <w:pPr>
        <w:spacing w:after="60"/>
        <w:ind w:left="1985" w:hanging="1985"/>
        <w:rPr>
          <w:rFonts w:ascii="Arial" w:hAnsi="Arial" w:cs="Arial"/>
          <w:b/>
          <w:bCs/>
          <w:sz w:val="22"/>
          <w:szCs w:val="22"/>
        </w:rPr>
      </w:pPr>
      <w:r w:rsidRPr="00F31534">
        <w:rPr>
          <w:rFonts w:ascii="Arial" w:hAnsi="Arial" w:cs="Arial"/>
          <w:b/>
          <w:sz w:val="22"/>
          <w:szCs w:val="22"/>
        </w:rPr>
        <w:t>To:</w:t>
      </w:r>
      <w:r w:rsidRPr="00F31534">
        <w:rPr>
          <w:rFonts w:ascii="Arial" w:hAnsi="Arial" w:cs="Arial"/>
          <w:b/>
          <w:bCs/>
          <w:sz w:val="22"/>
          <w:szCs w:val="22"/>
        </w:rPr>
        <w:tab/>
      </w:r>
      <w:r w:rsidRPr="00F31534">
        <w:rPr>
          <w:rFonts w:ascii="Arial" w:hAnsi="Arial" w:cs="Arial"/>
          <w:sz w:val="22"/>
          <w:szCs w:val="22"/>
        </w:rPr>
        <w:t>RAN4</w:t>
      </w:r>
    </w:p>
    <w:p w14:paraId="3F79E90F" w14:textId="77777777" w:rsidR="00A210F9" w:rsidRPr="00F31534" w:rsidRDefault="00A210F9" w:rsidP="00A210F9">
      <w:pPr>
        <w:spacing w:after="60"/>
        <w:ind w:left="1985" w:hanging="1985"/>
        <w:rPr>
          <w:rFonts w:ascii="Arial" w:hAnsi="Arial" w:cs="Arial"/>
          <w:b/>
          <w:bCs/>
          <w:sz w:val="22"/>
          <w:szCs w:val="22"/>
        </w:rPr>
      </w:pPr>
      <w:bookmarkStart w:id="29" w:name="OLE_LINK45"/>
      <w:bookmarkStart w:id="30" w:name="OLE_LINK46"/>
      <w:r w:rsidRPr="00F31534">
        <w:rPr>
          <w:rFonts w:ascii="Arial" w:hAnsi="Arial" w:cs="Arial"/>
          <w:b/>
          <w:sz w:val="22"/>
          <w:szCs w:val="22"/>
        </w:rPr>
        <w:t>Cc:</w:t>
      </w:r>
      <w:r w:rsidRPr="00F31534">
        <w:rPr>
          <w:rFonts w:ascii="Arial" w:hAnsi="Arial" w:cs="Arial"/>
          <w:b/>
          <w:bCs/>
          <w:sz w:val="22"/>
          <w:szCs w:val="22"/>
        </w:rPr>
        <w:tab/>
      </w:r>
    </w:p>
    <w:bookmarkEnd w:id="29"/>
    <w:bookmarkEnd w:id="30"/>
    <w:p w14:paraId="42EEBE70" w14:textId="77777777" w:rsidR="00A210F9" w:rsidRPr="00F31534" w:rsidRDefault="00A210F9" w:rsidP="00A210F9">
      <w:pPr>
        <w:spacing w:after="60"/>
        <w:ind w:left="1985" w:hanging="1985"/>
        <w:rPr>
          <w:rFonts w:ascii="Arial" w:hAnsi="Arial" w:cs="Arial"/>
          <w:bCs/>
          <w:sz w:val="22"/>
          <w:szCs w:val="22"/>
        </w:rPr>
      </w:pPr>
    </w:p>
    <w:p w14:paraId="5C0CAE4B" w14:textId="7358ABDC" w:rsidR="00A210F9" w:rsidRPr="00F31534" w:rsidRDefault="00A210F9" w:rsidP="00A210F9">
      <w:pPr>
        <w:spacing w:after="60"/>
        <w:ind w:left="1985" w:hanging="1985"/>
        <w:rPr>
          <w:rFonts w:ascii="Arial" w:hAnsi="Arial" w:cs="Arial"/>
          <w:b/>
          <w:bCs/>
          <w:sz w:val="22"/>
          <w:szCs w:val="22"/>
        </w:rPr>
      </w:pPr>
      <w:r w:rsidRPr="00F31534">
        <w:rPr>
          <w:rFonts w:ascii="Arial" w:hAnsi="Arial" w:cs="Arial"/>
          <w:b/>
          <w:sz w:val="22"/>
          <w:szCs w:val="22"/>
        </w:rPr>
        <w:t>Contact person:</w:t>
      </w:r>
      <w:r w:rsidRPr="00F31534">
        <w:rPr>
          <w:rFonts w:ascii="Arial" w:hAnsi="Arial" w:cs="Arial"/>
          <w:b/>
          <w:bCs/>
          <w:sz w:val="22"/>
          <w:szCs w:val="22"/>
        </w:rPr>
        <w:tab/>
      </w:r>
      <w:r w:rsidRPr="00F31534">
        <w:rPr>
          <w:rFonts w:ascii="Arial" w:hAnsi="Arial" w:cs="Arial"/>
          <w:sz w:val="22"/>
          <w:szCs w:val="22"/>
        </w:rPr>
        <w:t>Stefan Wager</w:t>
      </w:r>
    </w:p>
    <w:p w14:paraId="6D876AC1" w14:textId="77777777" w:rsidR="00A210F9" w:rsidRPr="00F31534" w:rsidRDefault="00A210F9" w:rsidP="00A210F9">
      <w:pPr>
        <w:spacing w:after="60"/>
        <w:ind w:left="1985" w:hanging="1985"/>
        <w:rPr>
          <w:rFonts w:ascii="Arial" w:hAnsi="Arial" w:cs="Arial"/>
          <w:sz w:val="22"/>
          <w:szCs w:val="22"/>
        </w:rPr>
      </w:pPr>
      <w:r w:rsidRPr="00F31534">
        <w:rPr>
          <w:rFonts w:ascii="Arial" w:hAnsi="Arial" w:cs="Arial"/>
          <w:b/>
          <w:bCs/>
          <w:sz w:val="22"/>
          <w:szCs w:val="22"/>
        </w:rPr>
        <w:tab/>
      </w:r>
      <w:r w:rsidRPr="00F31534">
        <w:rPr>
          <w:rFonts w:ascii="Arial" w:hAnsi="Arial" w:cs="Arial"/>
          <w:sz w:val="22"/>
          <w:szCs w:val="22"/>
        </w:rPr>
        <w:t>stefan.wager@ericsson.com</w:t>
      </w:r>
    </w:p>
    <w:p w14:paraId="7F176373" w14:textId="77777777" w:rsidR="00A210F9" w:rsidRPr="00F31534" w:rsidRDefault="00A210F9" w:rsidP="00A210F9">
      <w:pPr>
        <w:spacing w:after="60"/>
        <w:ind w:left="1985" w:hanging="1985"/>
        <w:rPr>
          <w:rFonts w:ascii="Arial" w:hAnsi="Arial" w:cs="Arial"/>
          <w:b/>
          <w:bCs/>
          <w:sz w:val="22"/>
          <w:szCs w:val="22"/>
        </w:rPr>
      </w:pPr>
      <w:r w:rsidRPr="00F31534">
        <w:rPr>
          <w:rFonts w:ascii="Arial" w:hAnsi="Arial" w:cs="Arial"/>
          <w:b/>
          <w:bCs/>
          <w:sz w:val="22"/>
          <w:szCs w:val="22"/>
        </w:rPr>
        <w:tab/>
      </w:r>
    </w:p>
    <w:p w14:paraId="3F4F1E00" w14:textId="77777777" w:rsidR="00A210F9" w:rsidRPr="00F31534" w:rsidRDefault="00A210F9" w:rsidP="00A210F9">
      <w:pPr>
        <w:spacing w:after="60"/>
        <w:ind w:left="1985" w:hanging="1985"/>
        <w:rPr>
          <w:rFonts w:ascii="Arial" w:hAnsi="Arial" w:cs="Arial"/>
          <w:b/>
          <w:sz w:val="22"/>
          <w:szCs w:val="22"/>
        </w:rPr>
      </w:pPr>
      <w:r w:rsidRPr="00F31534">
        <w:rPr>
          <w:rFonts w:ascii="Arial" w:hAnsi="Arial" w:cs="Arial"/>
          <w:b/>
          <w:sz w:val="22"/>
          <w:szCs w:val="22"/>
        </w:rPr>
        <w:t>Send any reply LS to:</w:t>
      </w:r>
      <w:r w:rsidRPr="00F31534">
        <w:rPr>
          <w:rFonts w:ascii="Arial" w:hAnsi="Arial" w:cs="Arial"/>
          <w:b/>
          <w:sz w:val="22"/>
          <w:szCs w:val="22"/>
        </w:rPr>
        <w:tab/>
        <w:t xml:space="preserve">3GPP Liaisons Coordinator, </w:t>
      </w:r>
      <w:hyperlink r:id="rId13" w:history="1">
        <w:r w:rsidRPr="00F31534">
          <w:rPr>
            <w:rStyle w:val="Hyperlink"/>
            <w:rFonts w:ascii="Arial" w:hAnsi="Arial" w:cs="Arial"/>
            <w:b/>
            <w:sz w:val="22"/>
            <w:szCs w:val="22"/>
          </w:rPr>
          <w:t>mailto:3GPPLiaison@etsi.org</w:t>
        </w:r>
      </w:hyperlink>
    </w:p>
    <w:p w14:paraId="593EBD24" w14:textId="77777777" w:rsidR="00A210F9" w:rsidRDefault="00A210F9" w:rsidP="00A210F9">
      <w:pPr>
        <w:spacing w:after="60"/>
        <w:ind w:left="1985" w:hanging="1985"/>
        <w:rPr>
          <w:rFonts w:ascii="Arial" w:hAnsi="Arial" w:cs="Arial"/>
          <w:b/>
        </w:rPr>
      </w:pPr>
    </w:p>
    <w:bookmarkEnd w:id="19"/>
    <w:p w14:paraId="25890D68" w14:textId="77777777" w:rsidR="0079297E" w:rsidRPr="008E177F" w:rsidRDefault="0079297E" w:rsidP="0079297E">
      <w:pPr>
        <w:spacing w:after="120"/>
        <w:rPr>
          <w:rFonts w:ascii="Arial" w:hAnsi="Arial" w:cs="Arial"/>
          <w:b/>
        </w:rPr>
      </w:pPr>
      <w:r w:rsidRPr="008E177F">
        <w:rPr>
          <w:rFonts w:ascii="Arial" w:hAnsi="Arial" w:cs="Arial"/>
          <w:b/>
        </w:rPr>
        <w:t>1. Overall Description:</w:t>
      </w:r>
    </w:p>
    <w:p w14:paraId="393ACC8C" w14:textId="77777777" w:rsidR="00F72C84" w:rsidRDefault="00661DB9">
      <w:pPr>
        <w:rPr>
          <w:sz w:val="22"/>
          <w:szCs w:val="22"/>
          <w:lang w:val="en-US"/>
        </w:rPr>
      </w:pPr>
      <w:r>
        <w:rPr>
          <w:sz w:val="22"/>
          <w:szCs w:val="22"/>
          <w:lang w:val="en-US"/>
        </w:rPr>
        <w:t>RAN2 thanks RAN4 for their LS on m</w:t>
      </w:r>
      <w:r w:rsidRPr="00661DB9">
        <w:rPr>
          <w:sz w:val="22"/>
          <w:szCs w:val="22"/>
          <w:lang w:val="en-US"/>
        </w:rPr>
        <w:t>easurement requirement for deactivated SCG</w:t>
      </w:r>
      <w:r w:rsidR="004C0979">
        <w:rPr>
          <w:sz w:val="22"/>
          <w:szCs w:val="22"/>
          <w:lang w:val="en-US"/>
        </w:rPr>
        <w:t>.</w:t>
      </w:r>
      <w:r w:rsidR="004B092E">
        <w:rPr>
          <w:sz w:val="22"/>
          <w:szCs w:val="22"/>
          <w:lang w:val="en-US"/>
        </w:rPr>
        <w:t xml:space="preserve"> </w:t>
      </w:r>
    </w:p>
    <w:p w14:paraId="0D4AB4F5" w14:textId="63B887B3" w:rsidR="00661DB9" w:rsidRDefault="0084681D">
      <w:pPr>
        <w:rPr>
          <w:sz w:val="22"/>
          <w:szCs w:val="22"/>
          <w:lang w:val="en-US"/>
        </w:rPr>
      </w:pPr>
      <w:r>
        <w:rPr>
          <w:sz w:val="22"/>
          <w:szCs w:val="22"/>
          <w:lang w:val="en-US"/>
        </w:rPr>
        <w:t>RAN2 has agreed to introduce a</w:t>
      </w:r>
      <w:r w:rsidR="00F72C84">
        <w:rPr>
          <w:sz w:val="22"/>
          <w:szCs w:val="22"/>
          <w:lang w:val="en-US"/>
        </w:rPr>
        <w:t>n RRC parameter, here referred to as</w:t>
      </w:r>
      <w:r>
        <w:rPr>
          <w:sz w:val="22"/>
          <w:szCs w:val="22"/>
          <w:lang w:val="en-US"/>
        </w:rPr>
        <w:t xml:space="preserve"> "</w:t>
      </w:r>
      <w:r w:rsidRPr="00F31534">
        <w:rPr>
          <w:i/>
          <w:iCs/>
          <w:sz w:val="22"/>
          <w:szCs w:val="22"/>
          <w:lang w:val="en-US"/>
        </w:rPr>
        <w:t>measCyclePSCell</w:t>
      </w:r>
      <w:r>
        <w:rPr>
          <w:sz w:val="22"/>
          <w:szCs w:val="22"/>
          <w:lang w:val="en-US"/>
        </w:rPr>
        <w:t>"</w:t>
      </w:r>
      <w:r w:rsidR="00F72C84">
        <w:rPr>
          <w:sz w:val="22"/>
          <w:szCs w:val="22"/>
          <w:lang w:val="en-US"/>
        </w:rPr>
        <w:t>,</w:t>
      </w:r>
      <w:r>
        <w:rPr>
          <w:sz w:val="22"/>
          <w:szCs w:val="22"/>
          <w:lang w:val="en-US"/>
        </w:rPr>
        <w:t xml:space="preserve"> for configuring measurement cycle for the PSCell when SCG is deactivated</w:t>
      </w:r>
      <w:r w:rsidR="006A19E8">
        <w:rPr>
          <w:sz w:val="22"/>
          <w:szCs w:val="22"/>
          <w:lang w:val="en-US"/>
        </w:rPr>
        <w:t>.</w:t>
      </w:r>
      <w:r>
        <w:rPr>
          <w:sz w:val="22"/>
          <w:szCs w:val="22"/>
          <w:lang w:val="en-US"/>
        </w:rPr>
        <w:t xml:space="preserve"> </w:t>
      </w:r>
      <w:r w:rsidR="006A19E8">
        <w:rPr>
          <w:sz w:val="22"/>
          <w:szCs w:val="22"/>
          <w:lang w:val="en-US"/>
        </w:rPr>
        <w:t xml:space="preserve">In order to </w:t>
      </w:r>
      <w:r w:rsidR="00F72C84">
        <w:rPr>
          <w:sz w:val="22"/>
          <w:szCs w:val="22"/>
          <w:lang w:val="en-US"/>
        </w:rPr>
        <w:t>specify</w:t>
      </w:r>
      <w:r w:rsidR="006A19E8">
        <w:rPr>
          <w:sz w:val="22"/>
          <w:szCs w:val="22"/>
          <w:lang w:val="en-US"/>
        </w:rPr>
        <w:t xml:space="preserve"> this RRC parameter,</w:t>
      </w:r>
      <w:r>
        <w:rPr>
          <w:sz w:val="22"/>
          <w:szCs w:val="22"/>
          <w:lang w:val="en-US"/>
        </w:rPr>
        <w:t xml:space="preserve"> input from RAN4 is needed </w:t>
      </w:r>
      <w:r w:rsidR="006A19E8">
        <w:rPr>
          <w:sz w:val="22"/>
          <w:szCs w:val="22"/>
          <w:lang w:val="en-US"/>
        </w:rPr>
        <w:t>on</w:t>
      </w:r>
      <w:r>
        <w:rPr>
          <w:sz w:val="22"/>
          <w:szCs w:val="22"/>
          <w:lang w:val="en-US"/>
        </w:rPr>
        <w:t xml:space="preserve"> the </w:t>
      </w:r>
      <w:r w:rsidR="006A19E8">
        <w:rPr>
          <w:sz w:val="22"/>
          <w:szCs w:val="22"/>
          <w:lang w:val="en-US"/>
        </w:rPr>
        <w:t xml:space="preserve">suggested </w:t>
      </w:r>
      <w:r>
        <w:rPr>
          <w:sz w:val="22"/>
          <w:szCs w:val="22"/>
          <w:lang w:val="en-US"/>
        </w:rPr>
        <w:t>value range of this parameter</w:t>
      </w:r>
      <w:r w:rsidR="00F72C84">
        <w:rPr>
          <w:sz w:val="22"/>
          <w:szCs w:val="22"/>
          <w:lang w:val="en-US"/>
        </w:rPr>
        <w:t xml:space="preserve"> including</w:t>
      </w:r>
      <w:r>
        <w:rPr>
          <w:sz w:val="22"/>
          <w:szCs w:val="22"/>
          <w:lang w:val="en-US"/>
        </w:rPr>
        <w:t xml:space="preserve"> the </w:t>
      </w:r>
      <w:r w:rsidR="005B5FB1">
        <w:rPr>
          <w:sz w:val="22"/>
          <w:szCs w:val="22"/>
          <w:lang w:val="en-US"/>
        </w:rPr>
        <w:t xml:space="preserve">shortest </w:t>
      </w:r>
      <w:r w:rsidR="00F72C84">
        <w:rPr>
          <w:sz w:val="22"/>
          <w:szCs w:val="22"/>
          <w:lang w:val="en-US"/>
        </w:rPr>
        <w:t xml:space="preserve">and longest </w:t>
      </w:r>
      <w:r>
        <w:rPr>
          <w:sz w:val="22"/>
          <w:szCs w:val="22"/>
          <w:lang w:val="en-US"/>
        </w:rPr>
        <w:t>measurement cycle that can be configured.</w:t>
      </w:r>
    </w:p>
    <w:p w14:paraId="692D398D" w14:textId="2B887CE9" w:rsidR="00F72C84" w:rsidRDefault="00F72C84">
      <w:pPr>
        <w:rPr>
          <w:sz w:val="22"/>
          <w:szCs w:val="22"/>
          <w:lang w:val="en-US"/>
        </w:rPr>
      </w:pPr>
      <w:r>
        <w:rPr>
          <w:sz w:val="22"/>
          <w:szCs w:val="22"/>
          <w:lang w:val="en-US"/>
        </w:rPr>
        <w:t xml:space="preserve">Moreover, </w:t>
      </w:r>
      <w:r w:rsidR="00990249">
        <w:rPr>
          <w:sz w:val="22"/>
          <w:szCs w:val="22"/>
          <w:lang w:val="en-US"/>
        </w:rPr>
        <w:t>RAN2 aims at specifying mechani</w:t>
      </w:r>
      <w:r w:rsidR="001F3C85">
        <w:rPr>
          <w:sz w:val="22"/>
          <w:szCs w:val="22"/>
          <w:lang w:val="en-US"/>
        </w:rPr>
        <w:t>s</w:t>
      </w:r>
      <w:r w:rsidR="00990249">
        <w:rPr>
          <w:sz w:val="22"/>
          <w:szCs w:val="22"/>
          <w:lang w:val="en-US"/>
        </w:rPr>
        <w:t>ms which enable a "fast SCG activation"</w:t>
      </w:r>
      <w:r w:rsidR="001F3C85">
        <w:rPr>
          <w:sz w:val="22"/>
          <w:szCs w:val="22"/>
          <w:lang w:val="en-US"/>
        </w:rPr>
        <w:t xml:space="preserve">, meaning significantly faster than PSCell addition. </w:t>
      </w:r>
      <w:r w:rsidR="00990249">
        <w:rPr>
          <w:sz w:val="22"/>
          <w:szCs w:val="22"/>
          <w:lang w:val="en-US"/>
        </w:rPr>
        <w:t xml:space="preserve">From RAN2 point of view, </w:t>
      </w:r>
      <w:r w:rsidR="001F3C85" w:rsidRPr="001F3C85">
        <w:rPr>
          <w:sz w:val="22"/>
          <w:szCs w:val="22"/>
          <w:lang w:val="en-US"/>
        </w:rPr>
        <w:t xml:space="preserve">it should be possible to configure a measurement cycle for the PSCell which enables the UE to be able </w:t>
      </w:r>
      <w:r w:rsidR="00990249">
        <w:rPr>
          <w:sz w:val="22"/>
          <w:szCs w:val="22"/>
          <w:lang w:val="en-US"/>
        </w:rPr>
        <w:t xml:space="preserve">to transmit RA or SR, depending on whether RACH is used </w:t>
      </w:r>
      <w:r w:rsidR="001F3C85">
        <w:rPr>
          <w:sz w:val="22"/>
          <w:szCs w:val="22"/>
          <w:lang w:val="en-US"/>
        </w:rPr>
        <w:t xml:space="preserve">or not </w:t>
      </w:r>
      <w:r w:rsidR="00990249">
        <w:rPr>
          <w:sz w:val="22"/>
          <w:szCs w:val="22"/>
          <w:lang w:val="en-US"/>
        </w:rPr>
        <w:t>for the activation, in the next occasion after having processed the SCG activation command. This needs also to be taken into account when specifying the RRM measurement requirements.</w:t>
      </w:r>
    </w:p>
    <w:p w14:paraId="2E2CB390" w14:textId="77777777" w:rsidR="0079297E" w:rsidRDefault="0079297E">
      <w:pPr>
        <w:rPr>
          <w:sz w:val="22"/>
          <w:szCs w:val="22"/>
          <w:lang w:val="en-US"/>
        </w:rPr>
      </w:pPr>
    </w:p>
    <w:p w14:paraId="3A5CC646" w14:textId="77777777" w:rsidR="0079297E" w:rsidRDefault="0079297E" w:rsidP="0079297E">
      <w:pPr>
        <w:spacing w:after="120"/>
        <w:rPr>
          <w:rFonts w:ascii="Arial" w:hAnsi="Arial" w:cs="Arial"/>
          <w:b/>
        </w:rPr>
      </w:pPr>
      <w:r w:rsidRPr="008E177F">
        <w:rPr>
          <w:rFonts w:ascii="Arial" w:hAnsi="Arial" w:cs="Arial"/>
          <w:b/>
        </w:rPr>
        <w:t>2. Actions:</w:t>
      </w:r>
    </w:p>
    <w:p w14:paraId="1BF4D0E4" w14:textId="3E698A43" w:rsidR="00D1752C" w:rsidRDefault="00D1752C" w:rsidP="00D1752C">
      <w:pPr>
        <w:spacing w:after="120"/>
        <w:ind w:left="1985" w:hanging="1985"/>
        <w:rPr>
          <w:rFonts w:ascii="Arial" w:hAnsi="Arial" w:cs="Arial"/>
          <w:b/>
        </w:rPr>
      </w:pPr>
      <w:r>
        <w:rPr>
          <w:rFonts w:ascii="Arial" w:hAnsi="Arial" w:cs="Arial"/>
          <w:b/>
        </w:rPr>
        <w:t xml:space="preserve">To </w:t>
      </w:r>
      <w:r w:rsidR="008E5C5F">
        <w:rPr>
          <w:rFonts w:ascii="Arial" w:hAnsi="Arial" w:cs="Arial"/>
          <w:b/>
        </w:rPr>
        <w:t>RAN</w:t>
      </w:r>
      <w:r w:rsidR="00661DB9">
        <w:rPr>
          <w:rFonts w:ascii="Arial" w:hAnsi="Arial" w:cs="Arial"/>
          <w:b/>
        </w:rPr>
        <w:t>4</w:t>
      </w:r>
    </w:p>
    <w:p w14:paraId="19FE8130" w14:textId="261CDB31" w:rsidR="00D1752C" w:rsidRPr="000F6242" w:rsidRDefault="00D1752C" w:rsidP="00D1752C">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8E5C5F" w:rsidRPr="00540C38">
        <w:rPr>
          <w:rFonts w:asciiTheme="minorHAnsi" w:eastAsiaTheme="minorHAnsi" w:hAnsiTheme="minorHAnsi" w:cstheme="minorBidi"/>
          <w:sz w:val="22"/>
          <w:szCs w:val="22"/>
          <w:lang w:val="en-US"/>
        </w:rPr>
        <w:t>RAN</w:t>
      </w:r>
      <w:r w:rsidR="00661DB9">
        <w:rPr>
          <w:rFonts w:asciiTheme="minorHAnsi" w:eastAsiaTheme="minorHAnsi" w:hAnsiTheme="minorHAnsi" w:cstheme="minorBidi"/>
          <w:sz w:val="22"/>
          <w:szCs w:val="22"/>
          <w:lang w:val="en-US"/>
        </w:rPr>
        <w:t>2</w:t>
      </w:r>
      <w:r w:rsidRPr="00540C38">
        <w:rPr>
          <w:rFonts w:asciiTheme="minorHAnsi" w:eastAsiaTheme="minorHAnsi" w:hAnsiTheme="minorHAnsi" w:cstheme="minorBidi"/>
          <w:sz w:val="22"/>
          <w:szCs w:val="22"/>
          <w:lang w:val="en-US"/>
        </w:rPr>
        <w:t xml:space="preserve"> </w:t>
      </w:r>
      <w:r w:rsidR="00F90957">
        <w:rPr>
          <w:rFonts w:asciiTheme="minorHAnsi" w:eastAsiaTheme="minorHAnsi" w:hAnsiTheme="minorHAnsi" w:cstheme="minorBidi"/>
          <w:sz w:val="22"/>
          <w:szCs w:val="22"/>
          <w:lang w:val="en-US"/>
        </w:rPr>
        <w:t xml:space="preserve">kindly </w:t>
      </w:r>
      <w:r w:rsidR="00006CD6">
        <w:rPr>
          <w:rFonts w:asciiTheme="minorHAnsi" w:eastAsiaTheme="minorHAnsi" w:hAnsiTheme="minorHAnsi" w:cstheme="minorBidi"/>
          <w:sz w:val="22"/>
          <w:szCs w:val="22"/>
          <w:lang w:val="en-US"/>
        </w:rPr>
        <w:t>ask</w:t>
      </w:r>
      <w:r w:rsidR="0096160C">
        <w:rPr>
          <w:rFonts w:asciiTheme="minorHAnsi" w:eastAsiaTheme="minorHAnsi" w:hAnsiTheme="minorHAnsi" w:cstheme="minorBidi"/>
          <w:sz w:val="22"/>
          <w:szCs w:val="22"/>
          <w:lang w:val="en-US"/>
        </w:rPr>
        <w:t xml:space="preserve">s </w:t>
      </w:r>
      <w:r w:rsidR="008E5C5F" w:rsidRPr="00540C38">
        <w:rPr>
          <w:rFonts w:asciiTheme="minorHAnsi" w:eastAsiaTheme="minorHAnsi" w:hAnsiTheme="minorHAnsi" w:cstheme="minorBidi"/>
          <w:sz w:val="22"/>
          <w:szCs w:val="22"/>
          <w:lang w:val="en-US"/>
        </w:rPr>
        <w:t>RAN</w:t>
      </w:r>
      <w:r w:rsidR="00661DB9">
        <w:rPr>
          <w:rFonts w:asciiTheme="minorHAnsi" w:eastAsiaTheme="minorHAnsi" w:hAnsiTheme="minorHAnsi" w:cstheme="minorBidi"/>
          <w:sz w:val="22"/>
          <w:szCs w:val="22"/>
          <w:lang w:val="en-US"/>
        </w:rPr>
        <w:t>4</w:t>
      </w:r>
      <w:r w:rsidRPr="00540C38">
        <w:rPr>
          <w:rFonts w:asciiTheme="minorHAnsi" w:eastAsiaTheme="minorHAnsi" w:hAnsiTheme="minorHAnsi" w:cstheme="minorBidi"/>
          <w:sz w:val="22"/>
          <w:szCs w:val="22"/>
          <w:lang w:val="en-US"/>
        </w:rPr>
        <w:t xml:space="preserve"> </w:t>
      </w:r>
      <w:r w:rsidR="00FD495F" w:rsidRPr="00540C38">
        <w:rPr>
          <w:rFonts w:asciiTheme="minorHAnsi" w:eastAsiaTheme="minorHAnsi" w:hAnsiTheme="minorHAnsi" w:cstheme="minorBidi"/>
          <w:sz w:val="22"/>
          <w:szCs w:val="22"/>
          <w:lang w:val="en-US"/>
        </w:rPr>
        <w:t>to</w:t>
      </w:r>
      <w:r w:rsidR="0084681D">
        <w:rPr>
          <w:rFonts w:asciiTheme="minorHAnsi" w:eastAsiaTheme="minorHAnsi" w:hAnsiTheme="minorHAnsi" w:cstheme="minorBidi"/>
          <w:sz w:val="22"/>
          <w:szCs w:val="22"/>
          <w:lang w:val="en-US"/>
        </w:rPr>
        <w:t xml:space="preserve"> </w:t>
      </w:r>
      <w:r w:rsidR="00F72C84">
        <w:rPr>
          <w:rFonts w:asciiTheme="minorHAnsi" w:eastAsiaTheme="minorHAnsi" w:hAnsiTheme="minorHAnsi" w:cstheme="minorBidi"/>
          <w:sz w:val="22"/>
          <w:szCs w:val="22"/>
          <w:lang w:val="en-US"/>
        </w:rPr>
        <w:t xml:space="preserve">take the </w:t>
      </w:r>
      <w:r w:rsidR="0079297E">
        <w:rPr>
          <w:rFonts w:asciiTheme="minorHAnsi" w:eastAsiaTheme="minorHAnsi" w:hAnsiTheme="minorHAnsi" w:cstheme="minorBidi"/>
          <w:sz w:val="22"/>
          <w:szCs w:val="22"/>
          <w:lang w:val="en-US"/>
        </w:rPr>
        <w:t xml:space="preserve">above </w:t>
      </w:r>
      <w:r w:rsidR="00F72C84">
        <w:rPr>
          <w:rFonts w:asciiTheme="minorHAnsi" w:eastAsiaTheme="minorHAnsi" w:hAnsiTheme="minorHAnsi" w:cstheme="minorBidi"/>
          <w:sz w:val="22"/>
          <w:szCs w:val="22"/>
          <w:lang w:val="en-US"/>
        </w:rPr>
        <w:t xml:space="preserve">information into </w:t>
      </w:r>
      <w:r w:rsidR="0079297E">
        <w:rPr>
          <w:rFonts w:asciiTheme="minorHAnsi" w:eastAsiaTheme="minorHAnsi" w:hAnsiTheme="minorHAnsi" w:cstheme="minorBidi"/>
          <w:sz w:val="22"/>
          <w:szCs w:val="22"/>
          <w:lang w:val="en-US"/>
        </w:rPr>
        <w:t>account</w:t>
      </w:r>
      <w:r w:rsidR="00F72C84">
        <w:rPr>
          <w:rFonts w:asciiTheme="minorHAnsi" w:eastAsiaTheme="minorHAnsi" w:hAnsiTheme="minorHAnsi" w:cstheme="minorBidi"/>
          <w:sz w:val="22"/>
          <w:szCs w:val="22"/>
          <w:lang w:val="en-US"/>
        </w:rPr>
        <w:t xml:space="preserve"> and to </w:t>
      </w:r>
      <w:r w:rsidR="0084681D">
        <w:rPr>
          <w:rFonts w:asciiTheme="minorHAnsi" w:eastAsiaTheme="minorHAnsi" w:hAnsiTheme="minorHAnsi" w:cstheme="minorBidi"/>
          <w:sz w:val="22"/>
          <w:szCs w:val="22"/>
          <w:lang w:val="en-US"/>
        </w:rPr>
        <w:t xml:space="preserve">provide the </w:t>
      </w:r>
      <w:r w:rsidR="00881CDC">
        <w:rPr>
          <w:rFonts w:asciiTheme="minorHAnsi" w:eastAsiaTheme="minorHAnsi" w:hAnsiTheme="minorHAnsi" w:cstheme="minorBidi"/>
          <w:sz w:val="22"/>
          <w:szCs w:val="22"/>
          <w:lang w:val="en-US"/>
        </w:rPr>
        <w:t xml:space="preserve">min </w:t>
      </w:r>
      <w:r w:rsidR="0084681D">
        <w:rPr>
          <w:sz w:val="22"/>
          <w:szCs w:val="22"/>
          <w:lang w:val="en-US"/>
        </w:rPr>
        <w:t xml:space="preserve">value </w:t>
      </w:r>
      <w:r w:rsidR="00881CDC">
        <w:rPr>
          <w:sz w:val="22"/>
          <w:szCs w:val="22"/>
          <w:lang w:val="en-US"/>
        </w:rPr>
        <w:t xml:space="preserve">and </w:t>
      </w:r>
      <w:r w:rsidR="0084681D">
        <w:rPr>
          <w:sz w:val="22"/>
          <w:szCs w:val="22"/>
          <w:lang w:val="en-US"/>
        </w:rPr>
        <w:t>range of the "</w:t>
      </w:r>
      <w:r w:rsidR="0084681D" w:rsidRPr="00F31534">
        <w:rPr>
          <w:i/>
          <w:iCs/>
          <w:sz w:val="22"/>
          <w:szCs w:val="22"/>
          <w:lang w:val="en-US"/>
        </w:rPr>
        <w:t>measCyclePSCell</w:t>
      </w:r>
      <w:r w:rsidR="0084681D">
        <w:rPr>
          <w:sz w:val="22"/>
          <w:szCs w:val="22"/>
          <w:lang w:val="en-US"/>
        </w:rPr>
        <w:t>" RRC parameter</w:t>
      </w:r>
      <w:r w:rsidR="00903C15">
        <w:rPr>
          <w:rFonts w:asciiTheme="minorHAnsi" w:eastAsiaTheme="minorHAnsi" w:hAnsiTheme="minorHAnsi" w:cstheme="minorBidi"/>
          <w:sz w:val="22"/>
          <w:szCs w:val="22"/>
          <w:lang w:val="en-US"/>
        </w:rPr>
        <w:t>.</w:t>
      </w:r>
      <w:r w:rsidR="005E2030">
        <w:rPr>
          <w:rFonts w:asciiTheme="minorHAnsi" w:eastAsiaTheme="minorHAnsi" w:hAnsiTheme="minorHAnsi" w:cstheme="minorBidi"/>
          <w:sz w:val="22"/>
          <w:szCs w:val="22"/>
          <w:lang w:val="en-US"/>
        </w:rPr>
        <w:t xml:space="preserve"> </w:t>
      </w:r>
    </w:p>
    <w:p w14:paraId="758AFA8F" w14:textId="77777777" w:rsidR="00D1752C" w:rsidRPr="00D77DEF" w:rsidRDefault="00D1752C" w:rsidP="00D1752C">
      <w:pPr>
        <w:spacing w:after="120"/>
        <w:ind w:left="993" w:hanging="993"/>
        <w:rPr>
          <w:rFonts w:ascii="Arial" w:eastAsiaTheme="minorEastAsia" w:hAnsi="Arial" w:cs="Arial"/>
          <w:lang w:val="en-US" w:eastAsia="zh-CN"/>
        </w:rPr>
      </w:pPr>
    </w:p>
    <w:p w14:paraId="4AF55927" w14:textId="77777777" w:rsidR="0079297E" w:rsidRPr="00861431" w:rsidRDefault="0079297E" w:rsidP="0079297E">
      <w:pPr>
        <w:spacing w:after="120"/>
        <w:rPr>
          <w:rFonts w:ascii="Arial" w:hAnsi="Arial" w:cs="Arial"/>
          <w:b/>
          <w:lang w:eastAsia="zh-CN"/>
        </w:rPr>
      </w:pPr>
      <w:r w:rsidRPr="008E177F">
        <w:rPr>
          <w:rFonts w:ascii="Arial" w:hAnsi="Arial" w:cs="Arial"/>
          <w:b/>
        </w:rPr>
        <w:t>3. Date of Next TSG-</w:t>
      </w:r>
      <w:r>
        <w:rPr>
          <w:rFonts w:ascii="Arial" w:hAnsi="Arial" w:cs="Arial" w:hint="eastAsia"/>
          <w:b/>
          <w:lang w:eastAsia="zh-CN"/>
        </w:rPr>
        <w:t>RAN2</w:t>
      </w:r>
      <w:r w:rsidRPr="008E177F">
        <w:rPr>
          <w:rFonts w:ascii="Arial" w:hAnsi="Arial" w:cs="Arial"/>
          <w:b/>
        </w:rPr>
        <w:t xml:space="preserve"> Meetings:</w:t>
      </w:r>
    </w:p>
    <w:p w14:paraId="7CF6C928" w14:textId="1BC46288" w:rsidR="00421944" w:rsidRDefault="00421944" w:rsidP="00421944">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00661DB9">
        <w:rPr>
          <w:rFonts w:ascii="Arial" w:hAnsi="Arial" w:cs="Arial"/>
          <w:bCs/>
          <w:lang w:eastAsia="zh-CN"/>
        </w:rPr>
        <w:t>2</w:t>
      </w:r>
      <w:r w:rsidRPr="0036147A">
        <w:rPr>
          <w:rFonts w:ascii="Arial" w:hAnsi="Arial" w:cs="Arial"/>
          <w:bCs/>
        </w:rPr>
        <w:t xml:space="preserve"> Meeting </w:t>
      </w:r>
      <w:r w:rsidRPr="0036147A">
        <w:rPr>
          <w:rFonts w:ascii="Arial" w:hAnsi="Arial" w:cs="Arial"/>
          <w:bCs/>
          <w:color w:val="000000"/>
        </w:rPr>
        <w:t>#1</w:t>
      </w:r>
      <w:r w:rsidR="00661DB9">
        <w:rPr>
          <w:rFonts w:ascii="Arial" w:hAnsi="Arial" w:cs="Arial"/>
          <w:bCs/>
          <w:color w:val="000000"/>
        </w:rPr>
        <w:t>18</w:t>
      </w:r>
      <w:r w:rsidRPr="0036147A">
        <w:rPr>
          <w:rFonts w:ascii="Arial" w:hAnsi="Arial" w:cs="Arial"/>
          <w:bCs/>
          <w:color w:val="000000"/>
        </w:rPr>
        <w:t>-e</w:t>
      </w:r>
      <w:r w:rsidRPr="0036147A">
        <w:rPr>
          <w:rFonts w:ascii="Arial" w:hAnsi="Arial" w:cs="Arial"/>
          <w:bCs/>
          <w:color w:val="000000"/>
        </w:rPr>
        <w:tab/>
      </w:r>
      <w:r>
        <w:rPr>
          <w:rFonts w:ascii="Arial" w:hAnsi="Arial" w:cs="Arial"/>
          <w:bCs/>
          <w:color w:val="000000"/>
        </w:rPr>
        <w:t xml:space="preserve">May 16-27, </w:t>
      </w:r>
      <w:r w:rsidRPr="00BD3E49">
        <w:rPr>
          <w:rFonts w:ascii="Arial" w:hAnsi="Arial" w:cs="Arial"/>
          <w:bCs/>
          <w:color w:val="000000"/>
        </w:rPr>
        <w:t>202</w:t>
      </w:r>
      <w:r>
        <w:rPr>
          <w:rFonts w:ascii="Arial" w:hAnsi="Arial" w:cs="Arial"/>
          <w:bCs/>
          <w:color w:val="000000"/>
        </w:rPr>
        <w:t xml:space="preserve">2, </w:t>
      </w:r>
      <w:r w:rsidRPr="0036147A">
        <w:rPr>
          <w:rFonts w:ascii="Arial" w:hAnsi="Arial" w:cs="Arial"/>
          <w:bCs/>
          <w:color w:val="000000"/>
        </w:rPr>
        <w:t>Electronic Meetin</w:t>
      </w:r>
      <w:r>
        <w:rPr>
          <w:rFonts w:ascii="Arial" w:hAnsi="Arial" w:cs="Arial"/>
          <w:bCs/>
          <w:color w:val="000000"/>
        </w:rPr>
        <w:t>g</w:t>
      </w:r>
    </w:p>
    <w:p w14:paraId="543C3742" w14:textId="22BD489B" w:rsidR="00202CF0" w:rsidRPr="00976823" w:rsidRDefault="00661DB9" w:rsidP="0079297E">
      <w:pPr>
        <w:tabs>
          <w:tab w:val="left" w:pos="5103"/>
        </w:tabs>
        <w:spacing w:after="120"/>
        <w:ind w:left="2268" w:hanging="2268"/>
        <w:rPr>
          <w:rFonts w:ascii="Arial" w:hAnsi="Arial" w:cs="Arial"/>
          <w:bCs/>
        </w:rPr>
      </w:pPr>
      <w:r>
        <w:rPr>
          <w:rFonts w:ascii="Arial" w:hAnsi="Arial" w:cs="Arial"/>
          <w:bCs/>
        </w:rPr>
        <w:t>TSG-RAN WG2 Meeting #119</w:t>
      </w:r>
      <w:r>
        <w:rPr>
          <w:rFonts w:ascii="Arial" w:hAnsi="Arial" w:cs="Arial"/>
          <w:bCs/>
        </w:rPr>
        <w:tab/>
        <w:t>August 22-26, 2022, Toulouse, FR</w:t>
      </w:r>
      <w:r>
        <w:rPr>
          <w:rFonts w:ascii="Arial" w:hAnsi="Arial" w:cs="Arial"/>
          <w:bCs/>
        </w:rPr>
        <w:tab/>
      </w:r>
      <w:r w:rsidR="00EE07F8" w:rsidRPr="00DB08E1">
        <w:br/>
      </w:r>
    </w:p>
    <w:sectPr w:rsidR="00202CF0" w:rsidRPr="0097682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2C4DD" w14:textId="77777777" w:rsidR="00D841EB" w:rsidRDefault="00D841EB">
      <w:r>
        <w:separator/>
      </w:r>
    </w:p>
  </w:endnote>
  <w:endnote w:type="continuationSeparator" w:id="0">
    <w:p w14:paraId="13626778" w14:textId="77777777" w:rsidR="00D841EB" w:rsidRDefault="00D841EB">
      <w:r>
        <w:continuationSeparator/>
      </w:r>
    </w:p>
  </w:endnote>
  <w:endnote w:type="continuationNotice" w:id="1">
    <w:p w14:paraId="3C6E3FD7" w14:textId="77777777" w:rsidR="00D841EB" w:rsidRDefault="00D84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B13B" w14:textId="77777777" w:rsidR="00A210F9" w:rsidRDefault="00A210F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075945" w:rsidRDefault="00075945"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474D">
      <w:rPr>
        <w:rFonts w:ascii="Arial" w:hAnsi="Arial" w:cs="Arial"/>
        <w:b/>
        <w:noProof/>
        <w:sz w:val="18"/>
        <w:szCs w:val="18"/>
      </w:rPr>
      <w:t>2</w:t>
    </w:r>
    <w:r>
      <w:rPr>
        <w:rFonts w:ascii="Arial" w:hAnsi="Arial" w:cs="Arial"/>
        <w:b/>
        <w:sz w:val="18"/>
        <w:szCs w:val="18"/>
      </w:rPr>
      <w:fldChar w:fldCharType="end"/>
    </w:r>
  </w:p>
  <w:p w14:paraId="53C75F2B" w14:textId="77777777" w:rsidR="00075945" w:rsidRPr="006F61D7" w:rsidRDefault="00075945"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A7304" w14:textId="77777777" w:rsidR="00D841EB" w:rsidRDefault="00D841EB">
      <w:r>
        <w:separator/>
      </w:r>
    </w:p>
  </w:footnote>
  <w:footnote w:type="continuationSeparator" w:id="0">
    <w:p w14:paraId="105ECAC4" w14:textId="77777777" w:rsidR="00D841EB" w:rsidRDefault="00D841EB">
      <w:r>
        <w:continuationSeparator/>
      </w:r>
    </w:p>
  </w:footnote>
  <w:footnote w:type="continuationNotice" w:id="1">
    <w:p w14:paraId="458A1349" w14:textId="77777777" w:rsidR="00D841EB" w:rsidRDefault="00D841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E3B12" w14:textId="77777777" w:rsidR="00A210F9" w:rsidRDefault="00A210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571D4F"/>
    <w:multiLevelType w:val="hybridMultilevel"/>
    <w:tmpl w:val="4B463E4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0930B7"/>
    <w:multiLevelType w:val="multilevel"/>
    <w:tmpl w:val="3430901A"/>
    <w:lvl w:ilvl="0">
      <w:start w:val="1"/>
      <w:numFmt w:val="decimal"/>
      <w:lvlText w:val="%1."/>
      <w:lvlJc w:val="left"/>
      <w:pPr>
        <w:ind w:left="720" w:hanging="360"/>
      </w:pPr>
    </w:lvl>
    <w:lvl w:ilvl="1">
      <w:start w:val="9"/>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7" w15:restartNumberingAfterBreak="0">
    <w:nsid w:val="05F12944"/>
    <w:multiLevelType w:val="hybridMultilevel"/>
    <w:tmpl w:val="A92466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19E0EE0"/>
    <w:multiLevelType w:val="hybridMultilevel"/>
    <w:tmpl w:val="D78E1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A8503A"/>
    <w:multiLevelType w:val="hybridMultilevel"/>
    <w:tmpl w:val="FA646A0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1FF40A5E"/>
    <w:multiLevelType w:val="hybridMultilevel"/>
    <w:tmpl w:val="C2E43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593225F"/>
    <w:multiLevelType w:val="hybridMultilevel"/>
    <w:tmpl w:val="A87C27A4"/>
    <w:lvl w:ilvl="0" w:tplc="4734F1BC">
      <w:start w:val="1"/>
      <w:numFmt w:val="bullet"/>
      <w:lvlText w:val="•"/>
      <w:lvlJc w:val="left"/>
      <w:pPr>
        <w:tabs>
          <w:tab w:val="num" w:pos="720"/>
        </w:tabs>
        <w:ind w:left="720" w:hanging="360"/>
      </w:pPr>
      <w:rPr>
        <w:rFonts w:ascii="Arial" w:hAnsi="Arial" w:hint="default"/>
      </w:rPr>
    </w:lvl>
    <w:lvl w:ilvl="1" w:tplc="683E8116">
      <w:numFmt w:val="bullet"/>
      <w:lvlText w:val="•"/>
      <w:lvlJc w:val="left"/>
      <w:pPr>
        <w:tabs>
          <w:tab w:val="num" w:pos="1440"/>
        </w:tabs>
        <w:ind w:left="1440" w:hanging="360"/>
      </w:pPr>
      <w:rPr>
        <w:rFonts w:ascii="Arial" w:hAnsi="Arial" w:hint="default"/>
      </w:rPr>
    </w:lvl>
    <w:lvl w:ilvl="2" w:tplc="A3F0B488">
      <w:numFmt w:val="bullet"/>
      <w:lvlText w:val="•"/>
      <w:lvlJc w:val="left"/>
      <w:pPr>
        <w:tabs>
          <w:tab w:val="num" w:pos="2160"/>
        </w:tabs>
        <w:ind w:left="2160" w:hanging="360"/>
      </w:pPr>
      <w:rPr>
        <w:rFonts w:ascii="Arial" w:hAnsi="Arial" w:hint="default"/>
      </w:rPr>
    </w:lvl>
    <w:lvl w:ilvl="3" w:tplc="322086BA" w:tentative="1">
      <w:start w:val="1"/>
      <w:numFmt w:val="bullet"/>
      <w:lvlText w:val="•"/>
      <w:lvlJc w:val="left"/>
      <w:pPr>
        <w:tabs>
          <w:tab w:val="num" w:pos="2880"/>
        </w:tabs>
        <w:ind w:left="2880" w:hanging="360"/>
      </w:pPr>
      <w:rPr>
        <w:rFonts w:ascii="Arial" w:hAnsi="Arial" w:hint="default"/>
      </w:rPr>
    </w:lvl>
    <w:lvl w:ilvl="4" w:tplc="2424C622" w:tentative="1">
      <w:start w:val="1"/>
      <w:numFmt w:val="bullet"/>
      <w:lvlText w:val="•"/>
      <w:lvlJc w:val="left"/>
      <w:pPr>
        <w:tabs>
          <w:tab w:val="num" w:pos="3600"/>
        </w:tabs>
        <w:ind w:left="3600" w:hanging="360"/>
      </w:pPr>
      <w:rPr>
        <w:rFonts w:ascii="Arial" w:hAnsi="Arial" w:hint="default"/>
      </w:rPr>
    </w:lvl>
    <w:lvl w:ilvl="5" w:tplc="A66AC6E0" w:tentative="1">
      <w:start w:val="1"/>
      <w:numFmt w:val="bullet"/>
      <w:lvlText w:val="•"/>
      <w:lvlJc w:val="left"/>
      <w:pPr>
        <w:tabs>
          <w:tab w:val="num" w:pos="4320"/>
        </w:tabs>
        <w:ind w:left="4320" w:hanging="360"/>
      </w:pPr>
      <w:rPr>
        <w:rFonts w:ascii="Arial" w:hAnsi="Arial" w:hint="default"/>
      </w:rPr>
    </w:lvl>
    <w:lvl w:ilvl="6" w:tplc="20B62E58" w:tentative="1">
      <w:start w:val="1"/>
      <w:numFmt w:val="bullet"/>
      <w:lvlText w:val="•"/>
      <w:lvlJc w:val="left"/>
      <w:pPr>
        <w:tabs>
          <w:tab w:val="num" w:pos="5040"/>
        </w:tabs>
        <w:ind w:left="5040" w:hanging="360"/>
      </w:pPr>
      <w:rPr>
        <w:rFonts w:ascii="Arial" w:hAnsi="Arial" w:hint="default"/>
      </w:rPr>
    </w:lvl>
    <w:lvl w:ilvl="7" w:tplc="47AC06B6" w:tentative="1">
      <w:start w:val="1"/>
      <w:numFmt w:val="bullet"/>
      <w:lvlText w:val="•"/>
      <w:lvlJc w:val="left"/>
      <w:pPr>
        <w:tabs>
          <w:tab w:val="num" w:pos="5760"/>
        </w:tabs>
        <w:ind w:left="5760" w:hanging="360"/>
      </w:pPr>
      <w:rPr>
        <w:rFonts w:ascii="Arial" w:hAnsi="Arial" w:hint="default"/>
      </w:rPr>
    </w:lvl>
    <w:lvl w:ilvl="8" w:tplc="D37CB6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15A15CA"/>
    <w:multiLevelType w:val="hybridMultilevel"/>
    <w:tmpl w:val="D3782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076D0A"/>
    <w:multiLevelType w:val="hybridMultilevel"/>
    <w:tmpl w:val="AE848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5A56EC"/>
    <w:multiLevelType w:val="hybridMultilevel"/>
    <w:tmpl w:val="D680826E"/>
    <w:lvl w:ilvl="0" w:tplc="153E409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635EF7"/>
    <w:multiLevelType w:val="hybridMultilevel"/>
    <w:tmpl w:val="FE14D06E"/>
    <w:lvl w:ilvl="0" w:tplc="19A2D29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784101"/>
    <w:multiLevelType w:val="hybridMultilevel"/>
    <w:tmpl w:val="1F8ED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1C6B83"/>
    <w:multiLevelType w:val="hybridMultilevel"/>
    <w:tmpl w:val="87E6E628"/>
    <w:lvl w:ilvl="0" w:tplc="42AE92C2">
      <w:start w:val="1"/>
      <w:numFmt w:val="bullet"/>
      <w:lvlText w:val="•"/>
      <w:lvlJc w:val="left"/>
      <w:pPr>
        <w:tabs>
          <w:tab w:val="num" w:pos="720"/>
        </w:tabs>
        <w:ind w:left="720" w:hanging="360"/>
      </w:pPr>
      <w:rPr>
        <w:rFonts w:ascii="Arial" w:hAnsi="Arial" w:hint="default"/>
      </w:rPr>
    </w:lvl>
    <w:lvl w:ilvl="1" w:tplc="96B2CEC8">
      <w:numFmt w:val="bullet"/>
      <w:lvlText w:val="•"/>
      <w:lvlJc w:val="left"/>
      <w:pPr>
        <w:tabs>
          <w:tab w:val="num" w:pos="1440"/>
        </w:tabs>
        <w:ind w:left="1440" w:hanging="360"/>
      </w:pPr>
      <w:rPr>
        <w:rFonts w:ascii="Arial" w:hAnsi="Arial" w:hint="default"/>
      </w:rPr>
    </w:lvl>
    <w:lvl w:ilvl="2" w:tplc="42E23480" w:tentative="1">
      <w:start w:val="1"/>
      <w:numFmt w:val="bullet"/>
      <w:lvlText w:val="•"/>
      <w:lvlJc w:val="left"/>
      <w:pPr>
        <w:tabs>
          <w:tab w:val="num" w:pos="2160"/>
        </w:tabs>
        <w:ind w:left="2160" w:hanging="360"/>
      </w:pPr>
      <w:rPr>
        <w:rFonts w:ascii="Arial" w:hAnsi="Arial" w:hint="default"/>
      </w:rPr>
    </w:lvl>
    <w:lvl w:ilvl="3" w:tplc="9632A844" w:tentative="1">
      <w:start w:val="1"/>
      <w:numFmt w:val="bullet"/>
      <w:lvlText w:val="•"/>
      <w:lvlJc w:val="left"/>
      <w:pPr>
        <w:tabs>
          <w:tab w:val="num" w:pos="2880"/>
        </w:tabs>
        <w:ind w:left="2880" w:hanging="360"/>
      </w:pPr>
      <w:rPr>
        <w:rFonts w:ascii="Arial" w:hAnsi="Arial" w:hint="default"/>
      </w:rPr>
    </w:lvl>
    <w:lvl w:ilvl="4" w:tplc="E1B47A04" w:tentative="1">
      <w:start w:val="1"/>
      <w:numFmt w:val="bullet"/>
      <w:lvlText w:val="•"/>
      <w:lvlJc w:val="left"/>
      <w:pPr>
        <w:tabs>
          <w:tab w:val="num" w:pos="3600"/>
        </w:tabs>
        <w:ind w:left="3600" w:hanging="360"/>
      </w:pPr>
      <w:rPr>
        <w:rFonts w:ascii="Arial" w:hAnsi="Arial" w:hint="default"/>
      </w:rPr>
    </w:lvl>
    <w:lvl w:ilvl="5" w:tplc="7540B402" w:tentative="1">
      <w:start w:val="1"/>
      <w:numFmt w:val="bullet"/>
      <w:lvlText w:val="•"/>
      <w:lvlJc w:val="left"/>
      <w:pPr>
        <w:tabs>
          <w:tab w:val="num" w:pos="4320"/>
        </w:tabs>
        <w:ind w:left="4320" w:hanging="360"/>
      </w:pPr>
      <w:rPr>
        <w:rFonts w:ascii="Arial" w:hAnsi="Arial" w:hint="default"/>
      </w:rPr>
    </w:lvl>
    <w:lvl w:ilvl="6" w:tplc="45D0BB8A" w:tentative="1">
      <w:start w:val="1"/>
      <w:numFmt w:val="bullet"/>
      <w:lvlText w:val="•"/>
      <w:lvlJc w:val="left"/>
      <w:pPr>
        <w:tabs>
          <w:tab w:val="num" w:pos="5040"/>
        </w:tabs>
        <w:ind w:left="5040" w:hanging="360"/>
      </w:pPr>
      <w:rPr>
        <w:rFonts w:ascii="Arial" w:hAnsi="Arial" w:hint="default"/>
      </w:rPr>
    </w:lvl>
    <w:lvl w:ilvl="7" w:tplc="4BDCA1F4" w:tentative="1">
      <w:start w:val="1"/>
      <w:numFmt w:val="bullet"/>
      <w:lvlText w:val="•"/>
      <w:lvlJc w:val="left"/>
      <w:pPr>
        <w:tabs>
          <w:tab w:val="num" w:pos="5760"/>
        </w:tabs>
        <w:ind w:left="5760" w:hanging="360"/>
      </w:pPr>
      <w:rPr>
        <w:rFonts w:ascii="Arial" w:hAnsi="Arial" w:hint="default"/>
      </w:rPr>
    </w:lvl>
    <w:lvl w:ilvl="8" w:tplc="94A27E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A97CC1"/>
    <w:multiLevelType w:val="hybridMultilevel"/>
    <w:tmpl w:val="AEDA8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900CD7"/>
    <w:multiLevelType w:val="hybridMultilevel"/>
    <w:tmpl w:val="B4C0B7D2"/>
    <w:lvl w:ilvl="0" w:tplc="31947CAA">
      <w:start w:val="1"/>
      <w:numFmt w:val="bullet"/>
      <w:lvlText w:val=""/>
      <w:lvlJc w:val="left"/>
      <w:pPr>
        <w:tabs>
          <w:tab w:val="num" w:pos="720"/>
        </w:tabs>
        <w:ind w:left="720" w:hanging="360"/>
      </w:pPr>
      <w:rPr>
        <w:rFonts w:ascii="Wingdings" w:hAnsi="Wingdings" w:hint="default"/>
      </w:rPr>
    </w:lvl>
    <w:lvl w:ilvl="1" w:tplc="E1F055AA">
      <w:numFmt w:val="bullet"/>
      <w:lvlText w:val="•"/>
      <w:lvlJc w:val="left"/>
      <w:pPr>
        <w:tabs>
          <w:tab w:val="num" w:pos="1440"/>
        </w:tabs>
        <w:ind w:left="1440" w:hanging="360"/>
      </w:pPr>
      <w:rPr>
        <w:rFonts w:ascii="Arial" w:hAnsi="Arial" w:hint="default"/>
      </w:rPr>
    </w:lvl>
    <w:lvl w:ilvl="2" w:tplc="BCACBF54">
      <w:numFmt w:val="bullet"/>
      <w:lvlText w:val="•"/>
      <w:lvlJc w:val="left"/>
      <w:pPr>
        <w:tabs>
          <w:tab w:val="num" w:pos="2160"/>
        </w:tabs>
        <w:ind w:left="2160" w:hanging="360"/>
      </w:pPr>
      <w:rPr>
        <w:rFonts w:ascii="Arial" w:hAnsi="Arial" w:hint="default"/>
      </w:rPr>
    </w:lvl>
    <w:lvl w:ilvl="3" w:tplc="789C5504">
      <w:start w:val="6"/>
      <w:numFmt w:val="bullet"/>
      <w:lvlText w:val="-"/>
      <w:lvlJc w:val="left"/>
      <w:pPr>
        <w:ind w:left="2880" w:hanging="360"/>
      </w:pPr>
      <w:rPr>
        <w:rFonts w:ascii="Arial" w:eastAsia="Times New Roman" w:hAnsi="Arial" w:cs="Arial" w:hint="default"/>
      </w:rPr>
    </w:lvl>
    <w:lvl w:ilvl="4" w:tplc="96F82DA6" w:tentative="1">
      <w:start w:val="1"/>
      <w:numFmt w:val="bullet"/>
      <w:lvlText w:val=""/>
      <w:lvlJc w:val="left"/>
      <w:pPr>
        <w:tabs>
          <w:tab w:val="num" w:pos="3600"/>
        </w:tabs>
        <w:ind w:left="3600" w:hanging="360"/>
      </w:pPr>
      <w:rPr>
        <w:rFonts w:ascii="Wingdings" w:hAnsi="Wingdings" w:hint="default"/>
      </w:rPr>
    </w:lvl>
    <w:lvl w:ilvl="5" w:tplc="9E06C0F0" w:tentative="1">
      <w:start w:val="1"/>
      <w:numFmt w:val="bullet"/>
      <w:lvlText w:val=""/>
      <w:lvlJc w:val="left"/>
      <w:pPr>
        <w:tabs>
          <w:tab w:val="num" w:pos="4320"/>
        </w:tabs>
        <w:ind w:left="4320" w:hanging="360"/>
      </w:pPr>
      <w:rPr>
        <w:rFonts w:ascii="Wingdings" w:hAnsi="Wingdings" w:hint="default"/>
      </w:rPr>
    </w:lvl>
    <w:lvl w:ilvl="6" w:tplc="3558EAEA" w:tentative="1">
      <w:start w:val="1"/>
      <w:numFmt w:val="bullet"/>
      <w:lvlText w:val=""/>
      <w:lvlJc w:val="left"/>
      <w:pPr>
        <w:tabs>
          <w:tab w:val="num" w:pos="5040"/>
        </w:tabs>
        <w:ind w:left="5040" w:hanging="360"/>
      </w:pPr>
      <w:rPr>
        <w:rFonts w:ascii="Wingdings" w:hAnsi="Wingdings" w:hint="default"/>
      </w:rPr>
    </w:lvl>
    <w:lvl w:ilvl="7" w:tplc="CDF6E8FA" w:tentative="1">
      <w:start w:val="1"/>
      <w:numFmt w:val="bullet"/>
      <w:lvlText w:val=""/>
      <w:lvlJc w:val="left"/>
      <w:pPr>
        <w:tabs>
          <w:tab w:val="num" w:pos="5760"/>
        </w:tabs>
        <w:ind w:left="5760" w:hanging="360"/>
      </w:pPr>
      <w:rPr>
        <w:rFonts w:ascii="Wingdings" w:hAnsi="Wingdings" w:hint="default"/>
      </w:rPr>
    </w:lvl>
    <w:lvl w:ilvl="8" w:tplc="536A775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CF24B9"/>
    <w:multiLevelType w:val="hybridMultilevel"/>
    <w:tmpl w:val="4B6AA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8F07D5"/>
    <w:multiLevelType w:val="hybridMultilevel"/>
    <w:tmpl w:val="34B6B90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6E404AE1"/>
    <w:multiLevelType w:val="hybridMultilevel"/>
    <w:tmpl w:val="A6A459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E63D3A"/>
    <w:multiLevelType w:val="hybridMultilevel"/>
    <w:tmpl w:val="FC58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A030595"/>
    <w:multiLevelType w:val="hybridMultilevel"/>
    <w:tmpl w:val="879831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6"/>
  </w:num>
  <w:num w:numId="5">
    <w:abstractNumId w:val="31"/>
  </w:num>
  <w:num w:numId="6">
    <w:abstractNumId w:val="22"/>
  </w:num>
  <w:num w:numId="7">
    <w:abstractNumId w:val="24"/>
  </w:num>
  <w:num w:numId="8">
    <w:abstractNumId w:val="41"/>
  </w:num>
  <w:num w:numId="9">
    <w:abstractNumId w:val="29"/>
  </w:num>
  <w:num w:numId="10">
    <w:abstractNumId w:val="14"/>
  </w:num>
  <w:num w:numId="11">
    <w:abstractNumId w:val="21"/>
  </w:num>
  <w:num w:numId="12">
    <w:abstractNumId w:val="6"/>
  </w:num>
  <w:num w:numId="13">
    <w:abstractNumId w:val="7"/>
  </w:num>
  <w:num w:numId="14">
    <w:abstractNumId w:val="21"/>
  </w:num>
  <w:num w:numId="15">
    <w:abstractNumId w:val="7"/>
  </w:num>
  <w:num w:numId="16">
    <w:abstractNumId w:val="8"/>
  </w:num>
  <w:num w:numId="17">
    <w:abstractNumId w:val="30"/>
  </w:num>
  <w:num w:numId="18">
    <w:abstractNumId w:val="38"/>
  </w:num>
  <w:num w:numId="19">
    <w:abstractNumId w:val="11"/>
  </w:num>
  <w:num w:numId="20">
    <w:abstractNumId w:val="37"/>
  </w:num>
  <w:num w:numId="21">
    <w:abstractNumId w:val="40"/>
  </w:num>
  <w:num w:numId="22">
    <w:abstractNumId w:val="3"/>
  </w:num>
  <w:num w:numId="23">
    <w:abstractNumId w:val="26"/>
  </w:num>
  <w:num w:numId="24">
    <w:abstractNumId w:val="20"/>
  </w:num>
  <w:num w:numId="25">
    <w:abstractNumId w:val="0"/>
  </w:num>
  <w:num w:numId="26">
    <w:abstractNumId w:val="27"/>
  </w:num>
  <w:num w:numId="27">
    <w:abstractNumId w:val="28"/>
  </w:num>
  <w:num w:numId="28">
    <w:abstractNumId w:val="32"/>
  </w:num>
  <w:num w:numId="29">
    <w:abstractNumId w:val="13"/>
  </w:num>
  <w:num w:numId="30">
    <w:abstractNumId w:val="15"/>
  </w:num>
  <w:num w:numId="31">
    <w:abstractNumId w:val="9"/>
  </w:num>
  <w:num w:numId="32">
    <w:abstractNumId w:val="42"/>
  </w:num>
  <w:num w:numId="33">
    <w:abstractNumId w:val="18"/>
  </w:num>
  <w:num w:numId="34">
    <w:abstractNumId w:val="39"/>
  </w:num>
  <w:num w:numId="35">
    <w:abstractNumId w:val="34"/>
  </w:num>
  <w:num w:numId="36">
    <w:abstractNumId w:val="45"/>
  </w:num>
  <w:num w:numId="37">
    <w:abstractNumId w:val="35"/>
  </w:num>
  <w:num w:numId="38">
    <w:abstractNumId w:val="12"/>
  </w:num>
  <w:num w:numId="39">
    <w:abstractNumId w:val="5"/>
  </w:num>
  <w:num w:numId="40">
    <w:abstractNumId w:val="10"/>
  </w:num>
  <w:num w:numId="41">
    <w:abstractNumId w:val="44"/>
  </w:num>
  <w:num w:numId="42">
    <w:abstractNumId w:val="19"/>
  </w:num>
  <w:num w:numId="43">
    <w:abstractNumId w:val="25"/>
  </w:num>
  <w:num w:numId="44">
    <w:abstractNumId w:val="1"/>
  </w:num>
  <w:num w:numId="45">
    <w:abstractNumId w:val="43"/>
  </w:num>
  <w:num w:numId="46">
    <w:abstractNumId w:val="33"/>
  </w:num>
  <w:num w:numId="47">
    <w:abstractNumId w:val="23"/>
  </w:num>
  <w:num w:numId="48">
    <w:abstractNumId w:val="16"/>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CD6"/>
    <w:rsid w:val="00014502"/>
    <w:rsid w:val="00016EA2"/>
    <w:rsid w:val="00017AC5"/>
    <w:rsid w:val="0002286B"/>
    <w:rsid w:val="00031D1C"/>
    <w:rsid w:val="00033397"/>
    <w:rsid w:val="00040095"/>
    <w:rsid w:val="000455F6"/>
    <w:rsid w:val="00051834"/>
    <w:rsid w:val="00051E51"/>
    <w:rsid w:val="00051EBB"/>
    <w:rsid w:val="00054998"/>
    <w:rsid w:val="00054A22"/>
    <w:rsid w:val="00055D34"/>
    <w:rsid w:val="00056A26"/>
    <w:rsid w:val="00061ADB"/>
    <w:rsid w:val="00062023"/>
    <w:rsid w:val="00063F9F"/>
    <w:rsid w:val="0006505C"/>
    <w:rsid w:val="000655A6"/>
    <w:rsid w:val="000663F8"/>
    <w:rsid w:val="00071D97"/>
    <w:rsid w:val="00075945"/>
    <w:rsid w:val="00080512"/>
    <w:rsid w:val="00081C28"/>
    <w:rsid w:val="00096EAA"/>
    <w:rsid w:val="000B3F11"/>
    <w:rsid w:val="000B7761"/>
    <w:rsid w:val="000C2545"/>
    <w:rsid w:val="000C47AB"/>
    <w:rsid w:val="000C47C3"/>
    <w:rsid w:val="000D0893"/>
    <w:rsid w:val="000D35BD"/>
    <w:rsid w:val="000D44D9"/>
    <w:rsid w:val="000D58AB"/>
    <w:rsid w:val="000E3D95"/>
    <w:rsid w:val="000F7D92"/>
    <w:rsid w:val="0011403E"/>
    <w:rsid w:val="001143B2"/>
    <w:rsid w:val="0012516B"/>
    <w:rsid w:val="00133525"/>
    <w:rsid w:val="0015154D"/>
    <w:rsid w:val="00161DFD"/>
    <w:rsid w:val="00162908"/>
    <w:rsid w:val="00164662"/>
    <w:rsid w:val="001722B9"/>
    <w:rsid w:val="001819D8"/>
    <w:rsid w:val="0018586F"/>
    <w:rsid w:val="00195B08"/>
    <w:rsid w:val="001A2A34"/>
    <w:rsid w:val="001A379C"/>
    <w:rsid w:val="001A4C42"/>
    <w:rsid w:val="001A7420"/>
    <w:rsid w:val="001B6637"/>
    <w:rsid w:val="001C21C3"/>
    <w:rsid w:val="001D02C2"/>
    <w:rsid w:val="001D2C44"/>
    <w:rsid w:val="001E0B78"/>
    <w:rsid w:val="001F0C1D"/>
    <w:rsid w:val="001F1132"/>
    <w:rsid w:val="001F168B"/>
    <w:rsid w:val="001F3C85"/>
    <w:rsid w:val="002024D6"/>
    <w:rsid w:val="00202CF0"/>
    <w:rsid w:val="00221D15"/>
    <w:rsid w:val="00222A69"/>
    <w:rsid w:val="00230B60"/>
    <w:rsid w:val="00230BA0"/>
    <w:rsid w:val="002347A2"/>
    <w:rsid w:val="0023622F"/>
    <w:rsid w:val="0024611B"/>
    <w:rsid w:val="00246F57"/>
    <w:rsid w:val="00247A6A"/>
    <w:rsid w:val="00253FC2"/>
    <w:rsid w:val="00254B75"/>
    <w:rsid w:val="002651EA"/>
    <w:rsid w:val="002675F0"/>
    <w:rsid w:val="0027628C"/>
    <w:rsid w:val="00276CDA"/>
    <w:rsid w:val="00281D61"/>
    <w:rsid w:val="00281F04"/>
    <w:rsid w:val="002840A1"/>
    <w:rsid w:val="002A2E39"/>
    <w:rsid w:val="002A77DF"/>
    <w:rsid w:val="002B1BAD"/>
    <w:rsid w:val="002B3660"/>
    <w:rsid w:val="002B4B92"/>
    <w:rsid w:val="002B6339"/>
    <w:rsid w:val="002B7149"/>
    <w:rsid w:val="002B7527"/>
    <w:rsid w:val="002D2F8D"/>
    <w:rsid w:val="002E00EE"/>
    <w:rsid w:val="002F3245"/>
    <w:rsid w:val="002F5820"/>
    <w:rsid w:val="00310447"/>
    <w:rsid w:val="003172DC"/>
    <w:rsid w:val="003174FD"/>
    <w:rsid w:val="00330806"/>
    <w:rsid w:val="003308D6"/>
    <w:rsid w:val="0034229E"/>
    <w:rsid w:val="00351044"/>
    <w:rsid w:val="00351452"/>
    <w:rsid w:val="0035462D"/>
    <w:rsid w:val="003620B8"/>
    <w:rsid w:val="00362342"/>
    <w:rsid w:val="00364031"/>
    <w:rsid w:val="00376066"/>
    <w:rsid w:val="003765B8"/>
    <w:rsid w:val="00380D96"/>
    <w:rsid w:val="00385F9B"/>
    <w:rsid w:val="00390539"/>
    <w:rsid w:val="00391CB5"/>
    <w:rsid w:val="00395B67"/>
    <w:rsid w:val="00397592"/>
    <w:rsid w:val="003A0474"/>
    <w:rsid w:val="003A0B57"/>
    <w:rsid w:val="003A358D"/>
    <w:rsid w:val="003A71A1"/>
    <w:rsid w:val="003B39A7"/>
    <w:rsid w:val="003C3971"/>
    <w:rsid w:val="003C6E59"/>
    <w:rsid w:val="003D4183"/>
    <w:rsid w:val="003D429A"/>
    <w:rsid w:val="003D7D13"/>
    <w:rsid w:val="003E1440"/>
    <w:rsid w:val="00412A84"/>
    <w:rsid w:val="00421944"/>
    <w:rsid w:val="00423334"/>
    <w:rsid w:val="00432182"/>
    <w:rsid w:val="00432753"/>
    <w:rsid w:val="004345EC"/>
    <w:rsid w:val="0044364B"/>
    <w:rsid w:val="00444C88"/>
    <w:rsid w:val="0044507E"/>
    <w:rsid w:val="0045474D"/>
    <w:rsid w:val="004578A3"/>
    <w:rsid w:val="00463FD0"/>
    <w:rsid w:val="00464109"/>
    <w:rsid w:val="00464C68"/>
    <w:rsid w:val="00465515"/>
    <w:rsid w:val="00467C62"/>
    <w:rsid w:val="00471111"/>
    <w:rsid w:val="004746CE"/>
    <w:rsid w:val="0048185C"/>
    <w:rsid w:val="004950DC"/>
    <w:rsid w:val="004A0816"/>
    <w:rsid w:val="004B092E"/>
    <w:rsid w:val="004B2B96"/>
    <w:rsid w:val="004B7570"/>
    <w:rsid w:val="004C0979"/>
    <w:rsid w:val="004C1687"/>
    <w:rsid w:val="004C3900"/>
    <w:rsid w:val="004C59C0"/>
    <w:rsid w:val="004C69AD"/>
    <w:rsid w:val="004D3578"/>
    <w:rsid w:val="004D4B16"/>
    <w:rsid w:val="004D7AD6"/>
    <w:rsid w:val="004E0BDE"/>
    <w:rsid w:val="004E1F91"/>
    <w:rsid w:val="004E213A"/>
    <w:rsid w:val="004E3F17"/>
    <w:rsid w:val="004F0988"/>
    <w:rsid w:val="004F2C1A"/>
    <w:rsid w:val="004F3340"/>
    <w:rsid w:val="004F7DF2"/>
    <w:rsid w:val="00500643"/>
    <w:rsid w:val="00505EBD"/>
    <w:rsid w:val="00510402"/>
    <w:rsid w:val="005124A6"/>
    <w:rsid w:val="005177B1"/>
    <w:rsid w:val="0052184F"/>
    <w:rsid w:val="0053388B"/>
    <w:rsid w:val="00535773"/>
    <w:rsid w:val="00540C38"/>
    <w:rsid w:val="00543E6C"/>
    <w:rsid w:val="0055386F"/>
    <w:rsid w:val="0055421E"/>
    <w:rsid w:val="00555635"/>
    <w:rsid w:val="0056254B"/>
    <w:rsid w:val="00565087"/>
    <w:rsid w:val="0057305F"/>
    <w:rsid w:val="005854F4"/>
    <w:rsid w:val="00586E2E"/>
    <w:rsid w:val="0059708B"/>
    <w:rsid w:val="00597B11"/>
    <w:rsid w:val="005A6BBA"/>
    <w:rsid w:val="005B082B"/>
    <w:rsid w:val="005B3DC0"/>
    <w:rsid w:val="005B5FB1"/>
    <w:rsid w:val="005C13E8"/>
    <w:rsid w:val="005D2E01"/>
    <w:rsid w:val="005D7526"/>
    <w:rsid w:val="005E2030"/>
    <w:rsid w:val="005E3DF0"/>
    <w:rsid w:val="005E4BB2"/>
    <w:rsid w:val="005E6866"/>
    <w:rsid w:val="005F196F"/>
    <w:rsid w:val="00602AEA"/>
    <w:rsid w:val="00602DE2"/>
    <w:rsid w:val="00607B42"/>
    <w:rsid w:val="006122A4"/>
    <w:rsid w:val="00613AA2"/>
    <w:rsid w:val="00614FDF"/>
    <w:rsid w:val="0062275B"/>
    <w:rsid w:val="0063543D"/>
    <w:rsid w:val="0063585B"/>
    <w:rsid w:val="00637755"/>
    <w:rsid w:val="00637762"/>
    <w:rsid w:val="0064393C"/>
    <w:rsid w:val="00647114"/>
    <w:rsid w:val="00647352"/>
    <w:rsid w:val="006574DF"/>
    <w:rsid w:val="00661DB9"/>
    <w:rsid w:val="0066582E"/>
    <w:rsid w:val="006873B4"/>
    <w:rsid w:val="006A0F99"/>
    <w:rsid w:val="006A19E8"/>
    <w:rsid w:val="006A323F"/>
    <w:rsid w:val="006A521D"/>
    <w:rsid w:val="006A63BD"/>
    <w:rsid w:val="006B30D0"/>
    <w:rsid w:val="006B4A3A"/>
    <w:rsid w:val="006B648E"/>
    <w:rsid w:val="006C0F6E"/>
    <w:rsid w:val="006C1066"/>
    <w:rsid w:val="006C1584"/>
    <w:rsid w:val="006C3D95"/>
    <w:rsid w:val="006C7B32"/>
    <w:rsid w:val="006D183B"/>
    <w:rsid w:val="006D47B0"/>
    <w:rsid w:val="006E53A3"/>
    <w:rsid w:val="006E5C86"/>
    <w:rsid w:val="006F61D7"/>
    <w:rsid w:val="00701116"/>
    <w:rsid w:val="00713C44"/>
    <w:rsid w:val="00717AA3"/>
    <w:rsid w:val="007235A4"/>
    <w:rsid w:val="00731714"/>
    <w:rsid w:val="00734A5B"/>
    <w:rsid w:val="00736921"/>
    <w:rsid w:val="0074026F"/>
    <w:rsid w:val="007429F6"/>
    <w:rsid w:val="00743C79"/>
    <w:rsid w:val="00744E76"/>
    <w:rsid w:val="0074569B"/>
    <w:rsid w:val="00770902"/>
    <w:rsid w:val="00774DA4"/>
    <w:rsid w:val="00781F0F"/>
    <w:rsid w:val="0079297E"/>
    <w:rsid w:val="007959D2"/>
    <w:rsid w:val="007965CE"/>
    <w:rsid w:val="007B1496"/>
    <w:rsid w:val="007B600E"/>
    <w:rsid w:val="007F0F4A"/>
    <w:rsid w:val="007F1785"/>
    <w:rsid w:val="007F2051"/>
    <w:rsid w:val="008028A4"/>
    <w:rsid w:val="00817EF1"/>
    <w:rsid w:val="00821BE2"/>
    <w:rsid w:val="00830747"/>
    <w:rsid w:val="0083171F"/>
    <w:rsid w:val="00834AA4"/>
    <w:rsid w:val="00834C03"/>
    <w:rsid w:val="0083684A"/>
    <w:rsid w:val="00837574"/>
    <w:rsid w:val="00844489"/>
    <w:rsid w:val="0084658A"/>
    <w:rsid w:val="0084681D"/>
    <w:rsid w:val="00852CC1"/>
    <w:rsid w:val="00861772"/>
    <w:rsid w:val="00867798"/>
    <w:rsid w:val="008768CA"/>
    <w:rsid w:val="00881CDC"/>
    <w:rsid w:val="00885367"/>
    <w:rsid w:val="0088779D"/>
    <w:rsid w:val="008922F7"/>
    <w:rsid w:val="008A4914"/>
    <w:rsid w:val="008A6463"/>
    <w:rsid w:val="008A755E"/>
    <w:rsid w:val="008B2DE9"/>
    <w:rsid w:val="008B7270"/>
    <w:rsid w:val="008C0E57"/>
    <w:rsid w:val="008C384C"/>
    <w:rsid w:val="008D33D9"/>
    <w:rsid w:val="008D3E58"/>
    <w:rsid w:val="008D5D45"/>
    <w:rsid w:val="008E4D04"/>
    <w:rsid w:val="008E5C5F"/>
    <w:rsid w:val="008E6BEB"/>
    <w:rsid w:val="008F44A9"/>
    <w:rsid w:val="0090271F"/>
    <w:rsid w:val="00902E23"/>
    <w:rsid w:val="00903C15"/>
    <w:rsid w:val="009114D7"/>
    <w:rsid w:val="0091348E"/>
    <w:rsid w:val="00917CCB"/>
    <w:rsid w:val="00930666"/>
    <w:rsid w:val="009320D9"/>
    <w:rsid w:val="009340AA"/>
    <w:rsid w:val="00942EC2"/>
    <w:rsid w:val="009455AF"/>
    <w:rsid w:val="0095150C"/>
    <w:rsid w:val="009539B8"/>
    <w:rsid w:val="00960F37"/>
    <w:rsid w:val="0096160C"/>
    <w:rsid w:val="00973023"/>
    <w:rsid w:val="00973D63"/>
    <w:rsid w:val="00976823"/>
    <w:rsid w:val="009830D7"/>
    <w:rsid w:val="00985F99"/>
    <w:rsid w:val="00990249"/>
    <w:rsid w:val="009A195D"/>
    <w:rsid w:val="009A22C3"/>
    <w:rsid w:val="009A3FA1"/>
    <w:rsid w:val="009B0A1C"/>
    <w:rsid w:val="009B5B58"/>
    <w:rsid w:val="009C2EF8"/>
    <w:rsid w:val="009C3E5A"/>
    <w:rsid w:val="009C7A80"/>
    <w:rsid w:val="009D2897"/>
    <w:rsid w:val="009D546A"/>
    <w:rsid w:val="009E321D"/>
    <w:rsid w:val="009E3B03"/>
    <w:rsid w:val="009F0B6D"/>
    <w:rsid w:val="009F37B7"/>
    <w:rsid w:val="00A00720"/>
    <w:rsid w:val="00A013F3"/>
    <w:rsid w:val="00A047CE"/>
    <w:rsid w:val="00A10F02"/>
    <w:rsid w:val="00A164B4"/>
    <w:rsid w:val="00A208FB"/>
    <w:rsid w:val="00A20D57"/>
    <w:rsid w:val="00A210F9"/>
    <w:rsid w:val="00A242C6"/>
    <w:rsid w:val="00A26956"/>
    <w:rsid w:val="00A26B8D"/>
    <w:rsid w:val="00A27486"/>
    <w:rsid w:val="00A40AA5"/>
    <w:rsid w:val="00A41A6A"/>
    <w:rsid w:val="00A53724"/>
    <w:rsid w:val="00A542A3"/>
    <w:rsid w:val="00A55341"/>
    <w:rsid w:val="00A56066"/>
    <w:rsid w:val="00A65053"/>
    <w:rsid w:val="00A65879"/>
    <w:rsid w:val="00A720B4"/>
    <w:rsid w:val="00A72696"/>
    <w:rsid w:val="00A730DB"/>
    <w:rsid w:val="00A73129"/>
    <w:rsid w:val="00A76539"/>
    <w:rsid w:val="00A82346"/>
    <w:rsid w:val="00A8766C"/>
    <w:rsid w:val="00A92BA1"/>
    <w:rsid w:val="00A96981"/>
    <w:rsid w:val="00AA5FF8"/>
    <w:rsid w:val="00AA7D16"/>
    <w:rsid w:val="00AC3AF1"/>
    <w:rsid w:val="00AC6BC6"/>
    <w:rsid w:val="00AE393A"/>
    <w:rsid w:val="00AE65E2"/>
    <w:rsid w:val="00B15449"/>
    <w:rsid w:val="00B15674"/>
    <w:rsid w:val="00B165CB"/>
    <w:rsid w:val="00B16E8E"/>
    <w:rsid w:val="00B23DBF"/>
    <w:rsid w:val="00B25DDE"/>
    <w:rsid w:val="00B30A0D"/>
    <w:rsid w:val="00B472B9"/>
    <w:rsid w:val="00B544DF"/>
    <w:rsid w:val="00B6187E"/>
    <w:rsid w:val="00B66DD7"/>
    <w:rsid w:val="00B71F03"/>
    <w:rsid w:val="00B93086"/>
    <w:rsid w:val="00B93FB3"/>
    <w:rsid w:val="00BA19ED"/>
    <w:rsid w:val="00BA4B8D"/>
    <w:rsid w:val="00BC0F7D"/>
    <w:rsid w:val="00BC4927"/>
    <w:rsid w:val="00BC7826"/>
    <w:rsid w:val="00BD4417"/>
    <w:rsid w:val="00BD49B2"/>
    <w:rsid w:val="00BD7D31"/>
    <w:rsid w:val="00BE3255"/>
    <w:rsid w:val="00BE3E86"/>
    <w:rsid w:val="00BE6D6F"/>
    <w:rsid w:val="00BF128E"/>
    <w:rsid w:val="00BF63CF"/>
    <w:rsid w:val="00BF64F5"/>
    <w:rsid w:val="00C03CB9"/>
    <w:rsid w:val="00C074DD"/>
    <w:rsid w:val="00C1274E"/>
    <w:rsid w:val="00C131DA"/>
    <w:rsid w:val="00C1496A"/>
    <w:rsid w:val="00C16B28"/>
    <w:rsid w:val="00C21304"/>
    <w:rsid w:val="00C262C9"/>
    <w:rsid w:val="00C33079"/>
    <w:rsid w:val="00C36300"/>
    <w:rsid w:val="00C41F2A"/>
    <w:rsid w:val="00C45231"/>
    <w:rsid w:val="00C50E4E"/>
    <w:rsid w:val="00C51E17"/>
    <w:rsid w:val="00C64E05"/>
    <w:rsid w:val="00C6736C"/>
    <w:rsid w:val="00C72833"/>
    <w:rsid w:val="00C80F1D"/>
    <w:rsid w:val="00C86337"/>
    <w:rsid w:val="00C93F40"/>
    <w:rsid w:val="00CA3D0C"/>
    <w:rsid w:val="00CA4C08"/>
    <w:rsid w:val="00CB0749"/>
    <w:rsid w:val="00CB6B1B"/>
    <w:rsid w:val="00CB6D91"/>
    <w:rsid w:val="00CC2DF2"/>
    <w:rsid w:val="00CC79CF"/>
    <w:rsid w:val="00CE0D76"/>
    <w:rsid w:val="00CE48B3"/>
    <w:rsid w:val="00CE76C7"/>
    <w:rsid w:val="00D12A57"/>
    <w:rsid w:val="00D1308E"/>
    <w:rsid w:val="00D1752C"/>
    <w:rsid w:val="00D367E5"/>
    <w:rsid w:val="00D37F3C"/>
    <w:rsid w:val="00D550D7"/>
    <w:rsid w:val="00D56DE9"/>
    <w:rsid w:val="00D57972"/>
    <w:rsid w:val="00D6299F"/>
    <w:rsid w:val="00D675A9"/>
    <w:rsid w:val="00D738D6"/>
    <w:rsid w:val="00D755EB"/>
    <w:rsid w:val="00D76048"/>
    <w:rsid w:val="00D77DEF"/>
    <w:rsid w:val="00D841EB"/>
    <w:rsid w:val="00D87E00"/>
    <w:rsid w:val="00D9134D"/>
    <w:rsid w:val="00DA7A03"/>
    <w:rsid w:val="00DB08E1"/>
    <w:rsid w:val="00DB0F09"/>
    <w:rsid w:val="00DB1818"/>
    <w:rsid w:val="00DB19B9"/>
    <w:rsid w:val="00DB2511"/>
    <w:rsid w:val="00DC1B03"/>
    <w:rsid w:val="00DC309B"/>
    <w:rsid w:val="00DC4DA2"/>
    <w:rsid w:val="00DD1E89"/>
    <w:rsid w:val="00DD265F"/>
    <w:rsid w:val="00DD3379"/>
    <w:rsid w:val="00DD4C17"/>
    <w:rsid w:val="00DD74A5"/>
    <w:rsid w:val="00DE1412"/>
    <w:rsid w:val="00DE4461"/>
    <w:rsid w:val="00DE6AA7"/>
    <w:rsid w:val="00DF17DB"/>
    <w:rsid w:val="00DF2B1F"/>
    <w:rsid w:val="00DF2F38"/>
    <w:rsid w:val="00DF62CD"/>
    <w:rsid w:val="00E017CF"/>
    <w:rsid w:val="00E02E58"/>
    <w:rsid w:val="00E16509"/>
    <w:rsid w:val="00E16C26"/>
    <w:rsid w:val="00E35214"/>
    <w:rsid w:val="00E36127"/>
    <w:rsid w:val="00E40091"/>
    <w:rsid w:val="00E44582"/>
    <w:rsid w:val="00E57D3F"/>
    <w:rsid w:val="00E61AEE"/>
    <w:rsid w:val="00E62B69"/>
    <w:rsid w:val="00E73341"/>
    <w:rsid w:val="00E77645"/>
    <w:rsid w:val="00E972FA"/>
    <w:rsid w:val="00EA15B0"/>
    <w:rsid w:val="00EA1EB3"/>
    <w:rsid w:val="00EA3A3A"/>
    <w:rsid w:val="00EA5EA7"/>
    <w:rsid w:val="00EB0093"/>
    <w:rsid w:val="00EB30CE"/>
    <w:rsid w:val="00EB50EB"/>
    <w:rsid w:val="00EB7E02"/>
    <w:rsid w:val="00EC4A25"/>
    <w:rsid w:val="00EC6E2C"/>
    <w:rsid w:val="00ED7C0C"/>
    <w:rsid w:val="00EE07F8"/>
    <w:rsid w:val="00EE1197"/>
    <w:rsid w:val="00EE1B0F"/>
    <w:rsid w:val="00F025A2"/>
    <w:rsid w:val="00F04712"/>
    <w:rsid w:val="00F13360"/>
    <w:rsid w:val="00F1674A"/>
    <w:rsid w:val="00F20CDF"/>
    <w:rsid w:val="00F22EC7"/>
    <w:rsid w:val="00F25818"/>
    <w:rsid w:val="00F31534"/>
    <w:rsid w:val="00F325C8"/>
    <w:rsid w:val="00F4331F"/>
    <w:rsid w:val="00F47C79"/>
    <w:rsid w:val="00F653B8"/>
    <w:rsid w:val="00F65D2C"/>
    <w:rsid w:val="00F72C84"/>
    <w:rsid w:val="00F72D5A"/>
    <w:rsid w:val="00F76708"/>
    <w:rsid w:val="00F8136C"/>
    <w:rsid w:val="00F84952"/>
    <w:rsid w:val="00F9008D"/>
    <w:rsid w:val="00F902A8"/>
    <w:rsid w:val="00F90562"/>
    <w:rsid w:val="00F90957"/>
    <w:rsid w:val="00F946FD"/>
    <w:rsid w:val="00F96A36"/>
    <w:rsid w:val="00FA1266"/>
    <w:rsid w:val="00FA18E2"/>
    <w:rsid w:val="00FA47D8"/>
    <w:rsid w:val="00FB4849"/>
    <w:rsid w:val="00FC02FA"/>
    <w:rsid w:val="00FC1192"/>
    <w:rsid w:val="00FC2C4F"/>
    <w:rsid w:val="00FD495F"/>
    <w:rsid w:val="00FE02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7A345CE"/>
  <w15:chartTrackingRefBased/>
  <w15:docId w15:val="{6C5F3E0F-E281-461F-9B18-4121C2AD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able of figures" w:uiPriority="99"/>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B7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목록 단락,リスト段落,列出段落1,목록단락,列,列表段落"/>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HChar">
    <w:name w:val="TH Char"/>
    <w:link w:val="TH"/>
    <w:qFormat/>
    <w:rsid w:val="009455AF"/>
    <w:rPr>
      <w:rFonts w:ascii="Arial" w:hAnsi="Arial"/>
      <w:b/>
      <w:lang w:eastAsia="en-US"/>
    </w:rPr>
  </w:style>
  <w:style w:type="table" w:customStyle="1" w:styleId="TableGrid7">
    <w:name w:val="Table Grid7"/>
    <w:basedOn w:val="TableNormal"/>
    <w:next w:val="TableGrid"/>
    <w:uiPriority w:val="39"/>
    <w:qFormat/>
    <w:rsid w:val="009455AF"/>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3A358D"/>
    <w:pPr>
      <w:spacing w:before="120" w:after="120"/>
    </w:pPr>
    <w:rPr>
      <w:rFonts w:eastAsia="MS Mincho"/>
      <w:b/>
    </w:rPr>
  </w:style>
  <w:style w:type="character" w:customStyle="1" w:styleId="B1Char">
    <w:name w:val="B1 Char"/>
    <w:link w:val="B1"/>
    <w:qFormat/>
    <w:rsid w:val="00276CDA"/>
    <w:rPr>
      <w:lang w:eastAsia="en-US"/>
    </w:rPr>
  </w:style>
  <w:style w:type="character" w:customStyle="1" w:styleId="TACChar">
    <w:name w:val="TAC Char"/>
    <w:link w:val="TAC"/>
    <w:qFormat/>
    <w:rsid w:val="00276CDA"/>
    <w:rPr>
      <w:rFonts w:ascii="Arial" w:hAnsi="Arial"/>
      <w:sz w:val="18"/>
      <w:lang w:eastAsia="en-US"/>
    </w:rPr>
  </w:style>
  <w:style w:type="character" w:customStyle="1" w:styleId="TAHCar">
    <w:name w:val="TAH Car"/>
    <w:link w:val="TAH"/>
    <w:qFormat/>
    <w:rsid w:val="00276CDA"/>
    <w:rPr>
      <w:rFonts w:ascii="Arial" w:hAnsi="Arial"/>
      <w:b/>
      <w:sz w:val="18"/>
      <w:lang w:eastAsia="en-US"/>
    </w:rPr>
  </w:style>
  <w:style w:type="character" w:customStyle="1" w:styleId="TANChar">
    <w:name w:val="TAN Char"/>
    <w:link w:val="TAN"/>
    <w:qFormat/>
    <w:rsid w:val="00276CDA"/>
    <w:rPr>
      <w:rFonts w:ascii="Arial" w:hAnsi="Arial"/>
      <w:sz w:val="18"/>
      <w:lang w:eastAsia="en-US"/>
    </w:rPr>
  </w:style>
  <w:style w:type="character" w:styleId="CommentReference">
    <w:name w:val="annotation reference"/>
    <w:basedOn w:val="DefaultParagraphFont"/>
    <w:uiPriority w:val="99"/>
    <w:qFormat/>
    <w:rsid w:val="009F0B6D"/>
    <w:rPr>
      <w:sz w:val="16"/>
      <w:szCs w:val="16"/>
    </w:rPr>
  </w:style>
  <w:style w:type="paragraph" w:styleId="CommentText">
    <w:name w:val="annotation text"/>
    <w:basedOn w:val="Normal"/>
    <w:link w:val="CommentTextChar"/>
    <w:uiPriority w:val="99"/>
    <w:qFormat/>
    <w:rsid w:val="009F0B6D"/>
  </w:style>
  <w:style w:type="character" w:customStyle="1" w:styleId="CommentTextChar">
    <w:name w:val="Comment Text Char"/>
    <w:basedOn w:val="DefaultParagraphFont"/>
    <w:link w:val="CommentText"/>
    <w:uiPriority w:val="99"/>
    <w:qFormat/>
    <w:rsid w:val="009F0B6D"/>
    <w:rPr>
      <w:lang w:eastAsia="en-US"/>
    </w:rPr>
  </w:style>
  <w:style w:type="paragraph" w:styleId="CommentSubject">
    <w:name w:val="annotation subject"/>
    <w:basedOn w:val="CommentText"/>
    <w:next w:val="CommentText"/>
    <w:link w:val="CommentSubjectChar"/>
    <w:rsid w:val="009F0B6D"/>
    <w:rPr>
      <w:b/>
      <w:bCs/>
    </w:rPr>
  </w:style>
  <w:style w:type="character" w:customStyle="1" w:styleId="CommentSubjectChar">
    <w:name w:val="Comment Subject Char"/>
    <w:basedOn w:val="CommentTextChar"/>
    <w:link w:val="CommentSubject"/>
    <w:rsid w:val="009F0B6D"/>
    <w:rPr>
      <w:b/>
      <w:bCs/>
      <w:lang w:eastAsia="en-US"/>
    </w:rPr>
  </w:style>
  <w:style w:type="paragraph" w:customStyle="1" w:styleId="Agreement">
    <w:name w:val="Agreement"/>
    <w:basedOn w:val="Normal"/>
    <w:next w:val="Normal"/>
    <w:uiPriority w:val="99"/>
    <w:qFormat/>
    <w:rsid w:val="003174FD"/>
    <w:pPr>
      <w:numPr>
        <w:numId w:val="21"/>
      </w:numPr>
      <w:spacing w:before="60" w:after="0"/>
    </w:pPr>
    <w:rPr>
      <w:rFonts w:ascii="Arial" w:eastAsia="MS Mincho" w:hAnsi="Arial"/>
      <w:b/>
      <w:szCs w:val="24"/>
      <w:lang w:eastAsia="en-GB"/>
    </w:rPr>
  </w:style>
  <w:style w:type="paragraph" w:styleId="Revision">
    <w:name w:val="Revision"/>
    <w:hidden/>
    <w:uiPriority w:val="99"/>
    <w:semiHidden/>
    <w:rsid w:val="000B7761"/>
    <w:rPr>
      <w:lang w:eastAsia="en-US"/>
    </w:rPr>
  </w:style>
  <w:style w:type="paragraph" w:customStyle="1" w:styleId="3GPPHeader">
    <w:name w:val="3GPP_Header"/>
    <w:basedOn w:val="BodyText"/>
    <w:rsid w:val="00661DB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odyText">
    <w:name w:val="Body Text"/>
    <w:basedOn w:val="Normal"/>
    <w:link w:val="BodyTextChar"/>
    <w:rsid w:val="00661DB9"/>
    <w:pPr>
      <w:spacing w:after="120"/>
    </w:pPr>
  </w:style>
  <w:style w:type="character" w:customStyle="1" w:styleId="BodyTextChar">
    <w:name w:val="Body Text Char"/>
    <w:basedOn w:val="DefaultParagraphFont"/>
    <w:link w:val="BodyText"/>
    <w:rsid w:val="00661DB9"/>
    <w:rPr>
      <w:lang w:eastAsia="en-US"/>
    </w:rPr>
  </w:style>
  <w:style w:type="paragraph" w:customStyle="1" w:styleId="Figure">
    <w:name w:val="Figure"/>
    <w:basedOn w:val="Normal"/>
    <w:next w:val="Caption"/>
    <w:rsid w:val="00A210F9"/>
    <w:pPr>
      <w:keepNext/>
      <w:keepLines/>
      <w:overflowPunct w:val="0"/>
      <w:autoSpaceDE w:val="0"/>
      <w:autoSpaceDN w:val="0"/>
      <w:adjustRightInd w:val="0"/>
      <w:spacing w:before="180"/>
      <w:jc w:val="center"/>
      <w:textAlignment w:val="baseline"/>
    </w:pPr>
    <w:rPr>
      <w:rFonts w:eastAsia="Times New Roman"/>
      <w:lang w:eastAsia="ja-JP"/>
    </w:rPr>
  </w:style>
  <w:style w:type="paragraph" w:styleId="Index2">
    <w:name w:val="index 2"/>
    <w:basedOn w:val="Index1"/>
    <w:rsid w:val="00A210F9"/>
    <w:pPr>
      <w:ind w:left="284"/>
    </w:pPr>
  </w:style>
  <w:style w:type="paragraph" w:styleId="Index1">
    <w:name w:val="index 1"/>
    <w:basedOn w:val="Normal"/>
    <w:rsid w:val="00A210F9"/>
    <w:pPr>
      <w:keepLines/>
      <w:overflowPunct w:val="0"/>
      <w:autoSpaceDE w:val="0"/>
      <w:autoSpaceDN w:val="0"/>
      <w:adjustRightInd w:val="0"/>
      <w:spacing w:after="0"/>
      <w:textAlignment w:val="baseline"/>
    </w:pPr>
    <w:rPr>
      <w:rFonts w:eastAsia="Times New Roman"/>
      <w:lang w:eastAsia="ja-JP"/>
    </w:rPr>
  </w:style>
  <w:style w:type="paragraph" w:styleId="DocumentMap">
    <w:name w:val="Document Map"/>
    <w:basedOn w:val="Normal"/>
    <w:link w:val="DocumentMapChar"/>
    <w:rsid w:val="00A210F9"/>
    <w:pPr>
      <w:shd w:val="clear" w:color="auto" w:fill="000080"/>
      <w:overflowPunct w:val="0"/>
      <w:autoSpaceDE w:val="0"/>
      <w:autoSpaceDN w:val="0"/>
      <w:adjustRightInd w:val="0"/>
      <w:textAlignment w:val="baseline"/>
    </w:pPr>
    <w:rPr>
      <w:rFonts w:ascii="Tahoma" w:eastAsia="Times New Roman" w:hAnsi="Tahoma" w:cs="Tahoma"/>
      <w:lang w:eastAsia="ja-JP"/>
    </w:rPr>
  </w:style>
  <w:style w:type="character" w:customStyle="1" w:styleId="DocumentMapChar">
    <w:name w:val="Document Map Char"/>
    <w:basedOn w:val="DefaultParagraphFont"/>
    <w:link w:val="DocumentMap"/>
    <w:rsid w:val="00A210F9"/>
    <w:rPr>
      <w:rFonts w:ascii="Tahoma" w:eastAsia="Times New Roman" w:hAnsi="Tahoma" w:cs="Tahoma"/>
      <w:shd w:val="clear" w:color="auto" w:fill="000080"/>
      <w:lang w:eastAsia="ja-JP"/>
    </w:rPr>
  </w:style>
  <w:style w:type="paragraph" w:styleId="ListNumber2">
    <w:name w:val="List Number 2"/>
    <w:basedOn w:val="ListNumber"/>
    <w:rsid w:val="00A210F9"/>
    <w:pPr>
      <w:numPr>
        <w:numId w:val="34"/>
      </w:numPr>
    </w:pPr>
  </w:style>
  <w:style w:type="paragraph" w:styleId="ListNumber">
    <w:name w:val="List Number"/>
    <w:basedOn w:val="List"/>
    <w:rsid w:val="00A210F9"/>
    <w:pPr>
      <w:numPr>
        <w:numId w:val="33"/>
      </w:numPr>
    </w:pPr>
    <w:rPr>
      <w:lang w:eastAsia="ja-JP"/>
    </w:rPr>
  </w:style>
  <w:style w:type="paragraph" w:styleId="List">
    <w:name w:val="List"/>
    <w:basedOn w:val="BodyText"/>
    <w:rsid w:val="00A210F9"/>
    <w:pPr>
      <w:overflowPunct w:val="0"/>
      <w:autoSpaceDE w:val="0"/>
      <w:autoSpaceDN w:val="0"/>
      <w:adjustRightInd w:val="0"/>
      <w:ind w:left="568" w:hanging="284"/>
      <w:jc w:val="both"/>
      <w:textAlignment w:val="baseline"/>
    </w:pPr>
    <w:rPr>
      <w:rFonts w:ascii="Arial" w:eastAsia="Times New Roman" w:hAnsi="Arial"/>
      <w:lang w:eastAsia="zh-CN"/>
    </w:rPr>
  </w:style>
  <w:style w:type="character" w:styleId="FootnoteReference">
    <w:name w:val="footnote reference"/>
    <w:rsid w:val="00A210F9"/>
    <w:rPr>
      <w:b/>
      <w:position w:val="6"/>
      <w:sz w:val="16"/>
    </w:rPr>
  </w:style>
  <w:style w:type="paragraph" w:styleId="FootnoteText">
    <w:name w:val="footnote text"/>
    <w:basedOn w:val="Normal"/>
    <w:link w:val="FootnoteTextChar"/>
    <w:rsid w:val="00A210F9"/>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A210F9"/>
    <w:rPr>
      <w:rFonts w:eastAsia="Times New Roman"/>
      <w:sz w:val="16"/>
      <w:lang w:eastAsia="ja-JP"/>
    </w:rPr>
  </w:style>
  <w:style w:type="paragraph" w:styleId="ListBullet2">
    <w:name w:val="List Bullet 2"/>
    <w:basedOn w:val="ListBullet"/>
    <w:rsid w:val="00A210F9"/>
    <w:pPr>
      <w:numPr>
        <w:numId w:val="29"/>
      </w:numPr>
    </w:pPr>
  </w:style>
  <w:style w:type="paragraph" w:styleId="ListBullet">
    <w:name w:val="List Bullet"/>
    <w:basedOn w:val="List"/>
    <w:rsid w:val="00A210F9"/>
    <w:pPr>
      <w:numPr>
        <w:numId w:val="28"/>
      </w:numPr>
    </w:pPr>
    <w:rPr>
      <w:lang w:eastAsia="ja-JP"/>
    </w:rPr>
  </w:style>
  <w:style w:type="paragraph" w:styleId="ListBullet3">
    <w:name w:val="List Bullet 3"/>
    <w:basedOn w:val="ListBullet2"/>
    <w:rsid w:val="00A210F9"/>
    <w:pPr>
      <w:numPr>
        <w:numId w:val="30"/>
      </w:numPr>
    </w:pPr>
  </w:style>
  <w:style w:type="paragraph" w:styleId="List2">
    <w:name w:val="List 2"/>
    <w:basedOn w:val="List"/>
    <w:rsid w:val="00A210F9"/>
    <w:pPr>
      <w:ind w:left="851"/>
    </w:pPr>
    <w:rPr>
      <w:lang w:eastAsia="ja-JP"/>
    </w:rPr>
  </w:style>
  <w:style w:type="paragraph" w:styleId="List3">
    <w:name w:val="List 3"/>
    <w:basedOn w:val="List2"/>
    <w:rsid w:val="00A210F9"/>
    <w:pPr>
      <w:ind w:left="1135"/>
    </w:pPr>
  </w:style>
  <w:style w:type="paragraph" w:styleId="List4">
    <w:name w:val="List 4"/>
    <w:basedOn w:val="List3"/>
    <w:rsid w:val="00A210F9"/>
    <w:pPr>
      <w:ind w:left="1418"/>
    </w:pPr>
  </w:style>
  <w:style w:type="paragraph" w:styleId="List5">
    <w:name w:val="List 5"/>
    <w:basedOn w:val="List4"/>
    <w:rsid w:val="00A210F9"/>
    <w:pPr>
      <w:ind w:left="1702"/>
    </w:pPr>
  </w:style>
  <w:style w:type="paragraph" w:styleId="ListBullet4">
    <w:name w:val="List Bullet 4"/>
    <w:basedOn w:val="ListBullet3"/>
    <w:rsid w:val="00A210F9"/>
    <w:pPr>
      <w:numPr>
        <w:numId w:val="31"/>
      </w:numPr>
    </w:pPr>
  </w:style>
  <w:style w:type="paragraph" w:styleId="ListBullet5">
    <w:name w:val="List Bullet 5"/>
    <w:basedOn w:val="ListBullet4"/>
    <w:rsid w:val="00A210F9"/>
    <w:pPr>
      <w:numPr>
        <w:numId w:val="32"/>
      </w:numPr>
    </w:pPr>
  </w:style>
  <w:style w:type="paragraph" w:customStyle="1" w:styleId="Reference">
    <w:name w:val="Reference"/>
    <w:basedOn w:val="BodyText"/>
    <w:rsid w:val="00A210F9"/>
    <w:pPr>
      <w:numPr>
        <w:numId w:val="23"/>
      </w:numPr>
      <w:overflowPunct w:val="0"/>
      <w:autoSpaceDE w:val="0"/>
      <w:autoSpaceDN w:val="0"/>
      <w:adjustRightInd w:val="0"/>
      <w:jc w:val="both"/>
      <w:textAlignment w:val="baseline"/>
    </w:pPr>
    <w:rPr>
      <w:rFonts w:ascii="Arial" w:eastAsia="Times New Roman" w:hAnsi="Arial"/>
      <w:lang w:eastAsia="zh-CN"/>
    </w:rPr>
  </w:style>
  <w:style w:type="character" w:styleId="PageNumber">
    <w:name w:val="page number"/>
    <w:basedOn w:val="DefaultParagraphFont"/>
    <w:rsid w:val="00A210F9"/>
  </w:style>
  <w:style w:type="character" w:customStyle="1" w:styleId="Heading1Char">
    <w:name w:val="Heading 1 Char"/>
    <w:link w:val="Heading1"/>
    <w:rsid w:val="00A210F9"/>
    <w:rPr>
      <w:rFonts w:ascii="Arial" w:hAnsi="Arial"/>
      <w:sz w:val="36"/>
      <w:lang w:eastAsia="en-US"/>
    </w:rPr>
  </w:style>
  <w:style w:type="paragraph" w:customStyle="1" w:styleId="Proposal">
    <w:name w:val="Proposal"/>
    <w:basedOn w:val="BodyText"/>
    <w:rsid w:val="00A210F9"/>
    <w:pPr>
      <w:numPr>
        <w:numId w:val="24"/>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210F9"/>
    <w:pPr>
      <w:numPr>
        <w:numId w:val="26"/>
      </w:numPr>
      <w:ind w:left="1701" w:hanging="1701"/>
    </w:pPr>
    <w:rPr>
      <w:lang w:eastAsia="ja-JP"/>
    </w:rPr>
  </w:style>
  <w:style w:type="paragraph" w:styleId="TableofFigures">
    <w:name w:val="table of figures"/>
    <w:basedOn w:val="BodyText"/>
    <w:next w:val="Normal"/>
    <w:uiPriority w:val="99"/>
    <w:rsid w:val="00A210F9"/>
    <w:pPr>
      <w:overflowPunct w:val="0"/>
      <w:autoSpaceDE w:val="0"/>
      <w:autoSpaceDN w:val="0"/>
      <w:adjustRightInd w:val="0"/>
      <w:ind w:left="1701" w:hanging="1701"/>
      <w:textAlignment w:val="baseline"/>
    </w:pPr>
    <w:rPr>
      <w:rFonts w:ascii="Arial" w:eastAsia="Times New Roman" w:hAnsi="Arial"/>
      <w:b/>
      <w:lang w:eastAsia="zh-CN"/>
    </w:rPr>
  </w:style>
  <w:style w:type="character" w:customStyle="1" w:styleId="B1Char1">
    <w:name w:val="B1 Char1"/>
    <w:qFormat/>
    <w:rsid w:val="00A210F9"/>
    <w:rPr>
      <w:rFonts w:ascii="Times New Roman" w:hAnsi="Times New Roman"/>
      <w:lang w:eastAsia="zh-CN"/>
    </w:rPr>
  </w:style>
  <w:style w:type="character" w:customStyle="1" w:styleId="B2Char">
    <w:name w:val="B2 Char"/>
    <w:link w:val="B2"/>
    <w:qFormat/>
    <w:rsid w:val="00A210F9"/>
    <w:rPr>
      <w:lang w:eastAsia="en-US"/>
    </w:rPr>
  </w:style>
  <w:style w:type="character" w:customStyle="1" w:styleId="B3Char2">
    <w:name w:val="B3 Char2"/>
    <w:link w:val="B3"/>
    <w:qFormat/>
    <w:rsid w:val="00A210F9"/>
    <w:rPr>
      <w:lang w:eastAsia="en-US"/>
    </w:rPr>
  </w:style>
  <w:style w:type="character" w:customStyle="1" w:styleId="B4Char">
    <w:name w:val="B4 Char"/>
    <w:link w:val="B4"/>
    <w:qFormat/>
    <w:rsid w:val="00A210F9"/>
    <w:rPr>
      <w:lang w:eastAsia="en-US"/>
    </w:rPr>
  </w:style>
  <w:style w:type="character" w:customStyle="1" w:styleId="B5Char">
    <w:name w:val="B5 Char"/>
    <w:link w:val="B5"/>
    <w:qFormat/>
    <w:rsid w:val="00A210F9"/>
    <w:rPr>
      <w:lang w:eastAsia="en-US"/>
    </w:rPr>
  </w:style>
  <w:style w:type="paragraph" w:customStyle="1" w:styleId="B6">
    <w:name w:val="B6"/>
    <w:basedOn w:val="B5"/>
    <w:link w:val="B6Char"/>
    <w:rsid w:val="00A210F9"/>
    <w:pPr>
      <w:overflowPunct w:val="0"/>
      <w:autoSpaceDE w:val="0"/>
      <w:autoSpaceDN w:val="0"/>
      <w:adjustRightInd w:val="0"/>
      <w:spacing w:after="120"/>
      <w:ind w:left="1985"/>
      <w:jc w:val="both"/>
      <w:textAlignment w:val="baseline"/>
    </w:pPr>
    <w:rPr>
      <w:rFonts w:eastAsia="Times New Roman"/>
      <w:lang w:eastAsia="ja-JP"/>
    </w:rPr>
  </w:style>
  <w:style w:type="character" w:customStyle="1" w:styleId="B6Char">
    <w:name w:val="B6 Char"/>
    <w:link w:val="B6"/>
    <w:rsid w:val="00A210F9"/>
    <w:rPr>
      <w:rFonts w:eastAsia="Times New Roman"/>
      <w:lang w:eastAsia="ja-JP"/>
    </w:rPr>
  </w:style>
  <w:style w:type="paragraph" w:customStyle="1" w:styleId="B7">
    <w:name w:val="B7"/>
    <w:basedOn w:val="B6"/>
    <w:link w:val="B7Char"/>
    <w:rsid w:val="00A210F9"/>
    <w:pPr>
      <w:ind w:left="2269"/>
    </w:pPr>
  </w:style>
  <w:style w:type="character" w:customStyle="1" w:styleId="B7Char">
    <w:name w:val="B7 Char"/>
    <w:basedOn w:val="B6Char"/>
    <w:link w:val="B7"/>
    <w:rsid w:val="00A210F9"/>
    <w:rPr>
      <w:rFonts w:eastAsia="Times New Roman"/>
      <w:lang w:eastAsia="ja-JP"/>
    </w:rPr>
  </w:style>
  <w:style w:type="paragraph" w:customStyle="1" w:styleId="B8">
    <w:name w:val="B8"/>
    <w:basedOn w:val="B7"/>
    <w:qFormat/>
    <w:rsid w:val="00A210F9"/>
    <w:pPr>
      <w:ind w:left="2552"/>
    </w:pPr>
  </w:style>
  <w:style w:type="character" w:customStyle="1" w:styleId="CRCoverPageZchn">
    <w:name w:val="CR Cover Page Zchn"/>
    <w:rsid w:val="00A210F9"/>
    <w:rPr>
      <w:rFonts w:ascii="Arial" w:hAnsi="Arial"/>
      <w:lang w:eastAsia="ko-KR"/>
    </w:rPr>
  </w:style>
  <w:style w:type="paragraph" w:customStyle="1" w:styleId="Doc-text2">
    <w:name w:val="Doc-text2"/>
    <w:basedOn w:val="Normal"/>
    <w:link w:val="Doc-text2Char"/>
    <w:qFormat/>
    <w:rsid w:val="00A210F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A210F9"/>
    <w:rPr>
      <w:rFonts w:ascii="Arial" w:eastAsia="MS Mincho" w:hAnsi="Arial"/>
      <w:szCs w:val="24"/>
      <w:lang w:val="x-none" w:eastAsia="x-none"/>
    </w:rPr>
  </w:style>
  <w:style w:type="character" w:customStyle="1" w:styleId="NOChar">
    <w:name w:val="NO Char"/>
    <w:link w:val="NO"/>
    <w:qFormat/>
    <w:rsid w:val="00A210F9"/>
    <w:rPr>
      <w:lang w:eastAsia="en-US"/>
    </w:rPr>
  </w:style>
  <w:style w:type="character" w:customStyle="1" w:styleId="EditorsNoteChar">
    <w:name w:val="Editor's Note Char"/>
    <w:link w:val="EditorsNote"/>
    <w:rsid w:val="00A210F9"/>
    <w:rPr>
      <w:color w:val="FF0000"/>
      <w:lang w:eastAsia="en-US"/>
    </w:rPr>
  </w:style>
  <w:style w:type="paragraph" w:customStyle="1" w:styleId="EmailDiscussion">
    <w:name w:val="EmailDiscussion"/>
    <w:basedOn w:val="Normal"/>
    <w:next w:val="Normal"/>
    <w:rsid w:val="00A210F9"/>
    <w:pPr>
      <w:numPr>
        <w:numId w:val="27"/>
      </w:numPr>
      <w:overflowPunct w:val="0"/>
      <w:autoSpaceDE w:val="0"/>
      <w:autoSpaceDN w:val="0"/>
      <w:adjustRightInd w:val="0"/>
      <w:spacing w:before="40" w:after="0"/>
      <w:textAlignment w:val="baseline"/>
    </w:pPr>
    <w:rPr>
      <w:rFonts w:ascii="Arial" w:eastAsia="MS Mincho" w:hAnsi="Arial"/>
      <w:b/>
      <w:szCs w:val="24"/>
      <w:lang w:eastAsia="en-GB"/>
    </w:rPr>
  </w:style>
  <w:style w:type="character" w:styleId="Emphasis">
    <w:name w:val="Emphasis"/>
    <w:qFormat/>
    <w:rsid w:val="00A210F9"/>
    <w:rPr>
      <w:i/>
      <w:iCs/>
    </w:rPr>
  </w:style>
  <w:style w:type="paragraph" w:customStyle="1" w:styleId="FigureTitle">
    <w:name w:val="Figure_Title"/>
    <w:basedOn w:val="Normal"/>
    <w:next w:val="Normal"/>
    <w:rsid w:val="00A210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character" w:customStyle="1" w:styleId="HeaderChar">
    <w:name w:val="Header Char"/>
    <w:link w:val="Header"/>
    <w:rsid w:val="00A210F9"/>
    <w:rPr>
      <w:rFonts w:ascii="Arial" w:hAnsi="Arial"/>
      <w:b/>
      <w:noProof/>
      <w:sz w:val="18"/>
      <w:lang w:eastAsia="ja-JP"/>
    </w:rPr>
  </w:style>
  <w:style w:type="character" w:customStyle="1" w:styleId="FooterChar">
    <w:name w:val="Footer Char"/>
    <w:link w:val="Footer"/>
    <w:rsid w:val="00A210F9"/>
    <w:rPr>
      <w:rFonts w:ascii="Arial" w:hAnsi="Arial"/>
      <w:b/>
      <w:i/>
      <w:noProof/>
      <w:sz w:val="18"/>
      <w:lang w:eastAsia="ja-JP"/>
    </w:rPr>
  </w:style>
  <w:style w:type="character" w:customStyle="1" w:styleId="Heading2Char">
    <w:name w:val="Heading 2 Char"/>
    <w:link w:val="Heading2"/>
    <w:rsid w:val="00A210F9"/>
    <w:rPr>
      <w:rFonts w:ascii="Arial" w:hAnsi="Arial"/>
      <w:sz w:val="32"/>
      <w:lang w:eastAsia="en-US"/>
    </w:rPr>
  </w:style>
  <w:style w:type="character" w:customStyle="1" w:styleId="Heading3Char">
    <w:name w:val="Heading 3 Char"/>
    <w:link w:val="Heading3"/>
    <w:rsid w:val="00A210F9"/>
    <w:rPr>
      <w:rFonts w:ascii="Arial" w:hAnsi="Arial"/>
      <w:sz w:val="28"/>
      <w:lang w:eastAsia="en-US"/>
    </w:rPr>
  </w:style>
  <w:style w:type="character" w:customStyle="1" w:styleId="Heading4Char">
    <w:name w:val="Heading 4 Char"/>
    <w:link w:val="Heading4"/>
    <w:qFormat/>
    <w:rsid w:val="00A210F9"/>
    <w:rPr>
      <w:rFonts w:ascii="Arial" w:hAnsi="Arial"/>
      <w:sz w:val="24"/>
      <w:lang w:eastAsia="en-US"/>
    </w:rPr>
  </w:style>
  <w:style w:type="character" w:customStyle="1" w:styleId="Heading5Char">
    <w:name w:val="Heading 5 Char"/>
    <w:link w:val="Heading5"/>
    <w:rsid w:val="00A210F9"/>
    <w:rPr>
      <w:rFonts w:ascii="Arial" w:hAnsi="Arial"/>
      <w:sz w:val="22"/>
      <w:lang w:eastAsia="en-US"/>
    </w:rPr>
  </w:style>
  <w:style w:type="character" w:customStyle="1" w:styleId="Heading6Char">
    <w:name w:val="Heading 6 Char"/>
    <w:link w:val="Heading6"/>
    <w:rsid w:val="00A210F9"/>
    <w:rPr>
      <w:rFonts w:ascii="Arial" w:hAnsi="Arial"/>
      <w:lang w:eastAsia="en-US"/>
    </w:rPr>
  </w:style>
  <w:style w:type="character" w:customStyle="1" w:styleId="Heading7Char">
    <w:name w:val="Heading 7 Char"/>
    <w:link w:val="Heading7"/>
    <w:rsid w:val="00A210F9"/>
    <w:rPr>
      <w:rFonts w:ascii="Arial" w:hAnsi="Arial"/>
      <w:lang w:eastAsia="en-US"/>
    </w:rPr>
  </w:style>
  <w:style w:type="character" w:customStyle="1" w:styleId="Heading8Char">
    <w:name w:val="Heading 8 Char"/>
    <w:link w:val="Heading8"/>
    <w:rsid w:val="00A210F9"/>
    <w:rPr>
      <w:rFonts w:ascii="Arial" w:hAnsi="Arial"/>
      <w:sz w:val="36"/>
      <w:lang w:eastAsia="en-US"/>
    </w:rPr>
  </w:style>
  <w:style w:type="character" w:customStyle="1" w:styleId="Heading9Char">
    <w:name w:val="Heading 9 Char"/>
    <w:link w:val="Heading9"/>
    <w:rsid w:val="00A210F9"/>
    <w:rPr>
      <w:rFonts w:ascii="Arial" w:hAnsi="Arial"/>
      <w:sz w:val="36"/>
      <w:lang w:eastAsia="en-US"/>
    </w:rPr>
  </w:style>
  <w:style w:type="character" w:styleId="HTMLCode">
    <w:name w:val="HTML Code"/>
    <w:uiPriority w:val="99"/>
    <w:unhideWhenUsed/>
    <w:rsid w:val="00A210F9"/>
    <w:rPr>
      <w:rFonts w:ascii="Courier New" w:eastAsia="Times New Roman" w:hAnsi="Courier New" w:cs="Courier New"/>
      <w:sz w:val="20"/>
      <w:szCs w:val="20"/>
    </w:rPr>
  </w:style>
  <w:style w:type="paragraph" w:styleId="IndexHeading">
    <w:name w:val="index heading"/>
    <w:basedOn w:val="Normal"/>
    <w:next w:val="Normal"/>
    <w:rsid w:val="00A210F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PLChar">
    <w:name w:val="PL Char"/>
    <w:link w:val="PL"/>
    <w:qFormat/>
    <w:rsid w:val="00A210F9"/>
    <w:rPr>
      <w:rFonts w:ascii="Courier New" w:hAnsi="Courier New"/>
      <w:noProof/>
      <w:sz w:val="16"/>
      <w:lang w:eastAsia="en-US"/>
    </w:rPr>
  </w:style>
  <w:style w:type="paragraph" w:styleId="PlainText">
    <w:name w:val="Plain Text"/>
    <w:basedOn w:val="Normal"/>
    <w:link w:val="PlainTextChar"/>
    <w:rsid w:val="00A210F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A210F9"/>
    <w:rPr>
      <w:rFonts w:ascii="Courier New" w:eastAsia="Times New Roman" w:hAnsi="Courier New"/>
      <w:lang w:val="nb-NO" w:eastAsia="ja-JP"/>
    </w:rPr>
  </w:style>
  <w:style w:type="character" w:styleId="Strong">
    <w:name w:val="Strong"/>
    <w:uiPriority w:val="22"/>
    <w:qFormat/>
    <w:rsid w:val="00A210F9"/>
    <w:rPr>
      <w:b/>
      <w:bCs/>
    </w:rPr>
  </w:style>
  <w:style w:type="character" w:customStyle="1" w:styleId="TALCar">
    <w:name w:val="TAL Car"/>
    <w:link w:val="TAL"/>
    <w:qFormat/>
    <w:rsid w:val="00A210F9"/>
    <w:rPr>
      <w:rFonts w:ascii="Arial" w:hAnsi="Arial"/>
      <w:sz w:val="18"/>
      <w:lang w:eastAsia="en-US"/>
    </w:rPr>
  </w:style>
  <w:style w:type="paragraph" w:customStyle="1" w:styleId="TALCharChar">
    <w:name w:val="TAL Char Char"/>
    <w:basedOn w:val="Normal"/>
    <w:link w:val="TALCharCharChar"/>
    <w:rsid w:val="00A210F9"/>
    <w:pPr>
      <w:keepNext/>
      <w:keepLines/>
      <w:overflowPunct w:val="0"/>
      <w:autoSpaceDE w:val="0"/>
      <w:autoSpaceDN w:val="0"/>
      <w:adjustRightInd w:val="0"/>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A210F9"/>
    <w:rPr>
      <w:rFonts w:ascii="Arial" w:eastAsia="Malgun Gothic" w:hAnsi="Arial"/>
      <w:sz w:val="18"/>
      <w:lang w:val="x-none" w:eastAsia="x-none"/>
    </w:rPr>
  </w:style>
  <w:style w:type="character" w:customStyle="1" w:styleId="TFChar">
    <w:name w:val="TF Char"/>
    <w:link w:val="TF"/>
    <w:qFormat/>
    <w:rsid w:val="00A210F9"/>
    <w:rPr>
      <w:rFonts w:ascii="Arial" w:hAnsi="Arial"/>
      <w:b/>
      <w:lang w:eastAsia="en-US"/>
    </w:rPr>
  </w:style>
  <w:style w:type="paragraph" w:styleId="ListContinue">
    <w:name w:val="List Continue"/>
    <w:basedOn w:val="Normal"/>
    <w:rsid w:val="00A210F9"/>
    <w:pPr>
      <w:overflowPunct w:val="0"/>
      <w:autoSpaceDE w:val="0"/>
      <w:autoSpaceDN w:val="0"/>
      <w:adjustRightInd w:val="0"/>
      <w:spacing w:after="120"/>
      <w:ind w:left="283"/>
      <w:contextualSpacing/>
      <w:textAlignment w:val="baseline"/>
    </w:pPr>
    <w:rPr>
      <w:rFonts w:ascii="Arial" w:eastAsia="Times New Roman" w:hAnsi="Arial"/>
      <w:lang w:eastAsia="ja-JP"/>
    </w:rPr>
  </w:style>
  <w:style w:type="paragraph" w:styleId="ListContinue2">
    <w:name w:val="List Continue 2"/>
    <w:basedOn w:val="Normal"/>
    <w:rsid w:val="00A210F9"/>
    <w:pPr>
      <w:overflowPunct w:val="0"/>
      <w:autoSpaceDE w:val="0"/>
      <w:autoSpaceDN w:val="0"/>
      <w:adjustRightInd w:val="0"/>
      <w:spacing w:after="120"/>
      <w:ind w:left="566"/>
      <w:contextualSpacing/>
      <w:textAlignment w:val="baseline"/>
    </w:pPr>
    <w:rPr>
      <w:rFonts w:ascii="Arial" w:eastAsia="Times New Roman" w:hAnsi="Arial"/>
      <w:lang w:eastAsia="ja-JP"/>
    </w:rPr>
  </w:style>
  <w:style w:type="paragraph" w:styleId="ListNumber3">
    <w:name w:val="List Number 3"/>
    <w:basedOn w:val="ListNumber2"/>
    <w:rsid w:val="00A210F9"/>
    <w:pPr>
      <w:numPr>
        <w:numId w:val="25"/>
      </w:numPr>
      <w:contextualSpacing/>
    </w:pPr>
  </w:style>
  <w:style w:type="character" w:styleId="UnresolvedMention">
    <w:name w:val="Unresolved Mention"/>
    <w:basedOn w:val="DefaultParagraphFont"/>
    <w:uiPriority w:val="99"/>
    <w:semiHidden/>
    <w:unhideWhenUsed/>
    <w:rsid w:val="00A210F9"/>
    <w:rPr>
      <w:color w:val="808080"/>
      <w:shd w:val="clear" w:color="auto" w:fill="E6E6E6"/>
    </w:rPr>
  </w:style>
  <w:style w:type="paragraph" w:styleId="BlockText">
    <w:name w:val="Block Text"/>
    <w:basedOn w:val="Normal"/>
    <w:rsid w:val="00A210F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NormalWeb">
    <w:name w:val="Normal (Web)"/>
    <w:basedOn w:val="Normal"/>
    <w:uiPriority w:val="99"/>
    <w:unhideWhenUsed/>
    <w:rsid w:val="00A210F9"/>
    <w:pPr>
      <w:spacing w:before="100" w:beforeAutospacing="1" w:after="100" w:afterAutospacing="1"/>
    </w:pPr>
    <w:rPr>
      <w:rFonts w:eastAsia="Times New Roman"/>
      <w:sz w:val="24"/>
      <w:szCs w:val="24"/>
      <w:lang w:eastAsia="en-GB"/>
    </w:rPr>
  </w:style>
  <w:style w:type="paragraph" w:styleId="BodyText2">
    <w:name w:val="Body Text 2"/>
    <w:basedOn w:val="Normal"/>
    <w:link w:val="BodyText2Char"/>
    <w:rsid w:val="00A210F9"/>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A210F9"/>
    <w:rPr>
      <w:rFonts w:eastAsia="Times New Roman"/>
      <w:lang w:eastAsia="ja-JP"/>
    </w:rPr>
  </w:style>
  <w:style w:type="paragraph" w:customStyle="1" w:styleId="Comments">
    <w:name w:val="Comments"/>
    <w:basedOn w:val="Normal"/>
    <w:link w:val="CommentsChar"/>
    <w:qFormat/>
    <w:rsid w:val="00A210F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210F9"/>
    <w:rPr>
      <w:rFonts w:ascii="Arial" w:eastAsia="MS Mincho" w:hAnsi="Arial"/>
      <w:i/>
      <w:noProof/>
      <w:sz w:val="18"/>
      <w:szCs w:val="24"/>
    </w:rPr>
  </w:style>
  <w:style w:type="character" w:customStyle="1" w:styleId="B3Char">
    <w:name w:val="B3 Char"/>
    <w:qFormat/>
    <w:rsid w:val="00A210F9"/>
    <w:rPr>
      <w:rFonts w:eastAsia="Times New Roman"/>
    </w:rPr>
  </w:style>
  <w:style w:type="paragraph" w:customStyle="1" w:styleId="IvDbodytext">
    <w:name w:val="IvD bodytext"/>
    <w:basedOn w:val="BodyText"/>
    <w:link w:val="IvDbodytextChar"/>
    <w:qFormat/>
    <w:rsid w:val="00A210F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A210F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455270">
      <w:bodyDiv w:val="1"/>
      <w:marLeft w:val="0"/>
      <w:marRight w:val="0"/>
      <w:marTop w:val="0"/>
      <w:marBottom w:val="0"/>
      <w:divBdr>
        <w:top w:val="none" w:sz="0" w:space="0" w:color="auto"/>
        <w:left w:val="none" w:sz="0" w:space="0" w:color="auto"/>
        <w:bottom w:val="none" w:sz="0" w:space="0" w:color="auto"/>
        <w:right w:val="none" w:sz="0" w:space="0" w:color="auto"/>
      </w:divBdr>
    </w:div>
    <w:div w:id="1343127235">
      <w:bodyDiv w:val="1"/>
      <w:marLeft w:val="0"/>
      <w:marRight w:val="0"/>
      <w:marTop w:val="0"/>
      <w:marBottom w:val="0"/>
      <w:divBdr>
        <w:top w:val="none" w:sz="0" w:space="0" w:color="auto"/>
        <w:left w:val="none" w:sz="0" w:space="0" w:color="auto"/>
        <w:bottom w:val="none" w:sz="0" w:space="0" w:color="auto"/>
        <w:right w:val="none" w:sz="0" w:space="0" w:color="auto"/>
      </w:divBdr>
      <w:divsChild>
        <w:div w:id="540242555">
          <w:marLeft w:val="1080"/>
          <w:marRight w:val="0"/>
          <w:marTop w:val="100"/>
          <w:marBottom w:val="0"/>
          <w:divBdr>
            <w:top w:val="none" w:sz="0" w:space="0" w:color="auto"/>
            <w:left w:val="none" w:sz="0" w:space="0" w:color="auto"/>
            <w:bottom w:val="none" w:sz="0" w:space="0" w:color="auto"/>
            <w:right w:val="none" w:sz="0" w:space="0" w:color="auto"/>
          </w:divBdr>
        </w:div>
        <w:div w:id="1202784599">
          <w:marLeft w:val="1080"/>
          <w:marRight w:val="0"/>
          <w:marTop w:val="100"/>
          <w:marBottom w:val="0"/>
          <w:divBdr>
            <w:top w:val="none" w:sz="0" w:space="0" w:color="auto"/>
            <w:left w:val="none" w:sz="0" w:space="0" w:color="auto"/>
            <w:bottom w:val="none" w:sz="0" w:space="0" w:color="auto"/>
            <w:right w:val="none" w:sz="0" w:space="0" w:color="auto"/>
          </w:divBdr>
        </w:div>
        <w:div w:id="1565338694">
          <w:marLeft w:val="1080"/>
          <w:marRight w:val="0"/>
          <w:marTop w:val="100"/>
          <w:marBottom w:val="0"/>
          <w:divBdr>
            <w:top w:val="none" w:sz="0" w:space="0" w:color="auto"/>
            <w:left w:val="none" w:sz="0" w:space="0" w:color="auto"/>
            <w:bottom w:val="none" w:sz="0" w:space="0" w:color="auto"/>
            <w:right w:val="none" w:sz="0" w:space="0" w:color="auto"/>
          </w:divBdr>
        </w:div>
        <w:div w:id="2145079531">
          <w:marLeft w:val="360"/>
          <w:marRight w:val="0"/>
          <w:marTop w:val="200"/>
          <w:marBottom w:val="0"/>
          <w:divBdr>
            <w:top w:val="none" w:sz="0" w:space="0" w:color="auto"/>
            <w:left w:val="none" w:sz="0" w:space="0" w:color="auto"/>
            <w:bottom w:val="none" w:sz="0" w:space="0" w:color="auto"/>
            <w:right w:val="none" w:sz="0" w:space="0" w:color="auto"/>
          </w:divBdr>
        </w:div>
      </w:divsChild>
    </w:div>
    <w:div w:id="1441334145">
      <w:bodyDiv w:val="1"/>
      <w:marLeft w:val="0"/>
      <w:marRight w:val="0"/>
      <w:marTop w:val="0"/>
      <w:marBottom w:val="0"/>
      <w:divBdr>
        <w:top w:val="none" w:sz="0" w:space="0" w:color="auto"/>
        <w:left w:val="none" w:sz="0" w:space="0" w:color="auto"/>
        <w:bottom w:val="none" w:sz="0" w:space="0" w:color="auto"/>
        <w:right w:val="none" w:sz="0" w:space="0" w:color="auto"/>
      </w:divBdr>
    </w:div>
    <w:div w:id="1753964963">
      <w:bodyDiv w:val="1"/>
      <w:marLeft w:val="0"/>
      <w:marRight w:val="0"/>
      <w:marTop w:val="0"/>
      <w:marBottom w:val="0"/>
      <w:divBdr>
        <w:top w:val="none" w:sz="0" w:space="0" w:color="auto"/>
        <w:left w:val="none" w:sz="0" w:space="0" w:color="auto"/>
        <w:bottom w:val="none" w:sz="0" w:space="0" w:color="auto"/>
        <w:right w:val="none" w:sz="0" w:space="0" w:color="auto"/>
      </w:divBdr>
      <w:divsChild>
        <w:div w:id="272132515">
          <w:marLeft w:val="1080"/>
          <w:marRight w:val="0"/>
          <w:marTop w:val="100"/>
          <w:marBottom w:val="0"/>
          <w:divBdr>
            <w:top w:val="none" w:sz="0" w:space="0" w:color="auto"/>
            <w:left w:val="none" w:sz="0" w:space="0" w:color="auto"/>
            <w:bottom w:val="none" w:sz="0" w:space="0" w:color="auto"/>
            <w:right w:val="none" w:sz="0" w:space="0" w:color="auto"/>
          </w:divBdr>
        </w:div>
        <w:div w:id="295067130">
          <w:marLeft w:val="1800"/>
          <w:marRight w:val="0"/>
          <w:marTop w:val="100"/>
          <w:marBottom w:val="0"/>
          <w:divBdr>
            <w:top w:val="none" w:sz="0" w:space="0" w:color="auto"/>
            <w:left w:val="none" w:sz="0" w:space="0" w:color="auto"/>
            <w:bottom w:val="none" w:sz="0" w:space="0" w:color="auto"/>
            <w:right w:val="none" w:sz="0" w:space="0" w:color="auto"/>
          </w:divBdr>
        </w:div>
        <w:div w:id="496463140">
          <w:marLeft w:val="1080"/>
          <w:marRight w:val="0"/>
          <w:marTop w:val="100"/>
          <w:marBottom w:val="0"/>
          <w:divBdr>
            <w:top w:val="none" w:sz="0" w:space="0" w:color="auto"/>
            <w:left w:val="none" w:sz="0" w:space="0" w:color="auto"/>
            <w:bottom w:val="none" w:sz="0" w:space="0" w:color="auto"/>
            <w:right w:val="none" w:sz="0" w:space="0" w:color="auto"/>
          </w:divBdr>
        </w:div>
        <w:div w:id="546258584">
          <w:marLeft w:val="1080"/>
          <w:marRight w:val="0"/>
          <w:marTop w:val="100"/>
          <w:marBottom w:val="0"/>
          <w:divBdr>
            <w:top w:val="none" w:sz="0" w:space="0" w:color="auto"/>
            <w:left w:val="none" w:sz="0" w:space="0" w:color="auto"/>
            <w:bottom w:val="none" w:sz="0" w:space="0" w:color="auto"/>
            <w:right w:val="none" w:sz="0" w:space="0" w:color="auto"/>
          </w:divBdr>
        </w:div>
        <w:div w:id="937297503">
          <w:marLeft w:val="360"/>
          <w:marRight w:val="0"/>
          <w:marTop w:val="200"/>
          <w:marBottom w:val="0"/>
          <w:divBdr>
            <w:top w:val="none" w:sz="0" w:space="0" w:color="auto"/>
            <w:left w:val="none" w:sz="0" w:space="0" w:color="auto"/>
            <w:bottom w:val="none" w:sz="0" w:space="0" w:color="auto"/>
            <w:right w:val="none" w:sz="0" w:space="0" w:color="auto"/>
          </w:divBdr>
        </w:div>
        <w:div w:id="1274243894">
          <w:marLeft w:val="360"/>
          <w:marRight w:val="0"/>
          <w:marTop w:val="200"/>
          <w:marBottom w:val="0"/>
          <w:divBdr>
            <w:top w:val="none" w:sz="0" w:space="0" w:color="auto"/>
            <w:left w:val="none" w:sz="0" w:space="0" w:color="auto"/>
            <w:bottom w:val="none" w:sz="0" w:space="0" w:color="auto"/>
            <w:right w:val="none" w:sz="0" w:space="0" w:color="auto"/>
          </w:divBdr>
        </w:div>
        <w:div w:id="1304382146">
          <w:marLeft w:val="1080"/>
          <w:marRight w:val="0"/>
          <w:marTop w:val="100"/>
          <w:marBottom w:val="0"/>
          <w:divBdr>
            <w:top w:val="none" w:sz="0" w:space="0" w:color="auto"/>
            <w:left w:val="none" w:sz="0" w:space="0" w:color="auto"/>
            <w:bottom w:val="none" w:sz="0" w:space="0" w:color="auto"/>
            <w:right w:val="none" w:sz="0" w:space="0" w:color="auto"/>
          </w:divBdr>
        </w:div>
        <w:div w:id="1603882584">
          <w:marLeft w:val="1080"/>
          <w:marRight w:val="0"/>
          <w:marTop w:val="100"/>
          <w:marBottom w:val="0"/>
          <w:divBdr>
            <w:top w:val="none" w:sz="0" w:space="0" w:color="auto"/>
            <w:left w:val="none" w:sz="0" w:space="0" w:color="auto"/>
            <w:bottom w:val="none" w:sz="0" w:space="0" w:color="auto"/>
            <w:right w:val="none" w:sz="0" w:space="0" w:color="auto"/>
          </w:divBdr>
        </w:div>
        <w:div w:id="1764103939">
          <w:marLeft w:val="1800"/>
          <w:marRight w:val="0"/>
          <w:marTop w:val="100"/>
          <w:marBottom w:val="0"/>
          <w:divBdr>
            <w:top w:val="none" w:sz="0" w:space="0" w:color="auto"/>
            <w:left w:val="none" w:sz="0" w:space="0" w:color="auto"/>
            <w:bottom w:val="none" w:sz="0" w:space="0" w:color="auto"/>
            <w:right w:val="none" w:sz="0" w:space="0" w:color="auto"/>
          </w:divBdr>
        </w:div>
        <w:div w:id="1780291600">
          <w:marLeft w:val="1800"/>
          <w:marRight w:val="0"/>
          <w:marTop w:val="100"/>
          <w:marBottom w:val="0"/>
          <w:divBdr>
            <w:top w:val="none" w:sz="0" w:space="0" w:color="auto"/>
            <w:left w:val="none" w:sz="0" w:space="0" w:color="auto"/>
            <w:bottom w:val="none" w:sz="0" w:space="0" w:color="auto"/>
            <w:right w:val="none" w:sz="0" w:space="0" w:color="auto"/>
          </w:divBdr>
        </w:div>
        <w:div w:id="1785685245">
          <w:marLeft w:val="1800"/>
          <w:marRight w:val="0"/>
          <w:marTop w:val="100"/>
          <w:marBottom w:val="0"/>
          <w:divBdr>
            <w:top w:val="none" w:sz="0" w:space="0" w:color="auto"/>
            <w:left w:val="none" w:sz="0" w:space="0" w:color="auto"/>
            <w:bottom w:val="none" w:sz="0" w:space="0" w:color="auto"/>
            <w:right w:val="none" w:sz="0" w:space="0" w:color="auto"/>
          </w:divBdr>
        </w:div>
      </w:divsChild>
    </w:div>
    <w:div w:id="1977641420">
      <w:bodyDiv w:val="1"/>
      <w:marLeft w:val="0"/>
      <w:marRight w:val="0"/>
      <w:marTop w:val="0"/>
      <w:marBottom w:val="0"/>
      <w:divBdr>
        <w:top w:val="none" w:sz="0" w:space="0" w:color="auto"/>
        <w:left w:val="none" w:sz="0" w:space="0" w:color="auto"/>
        <w:bottom w:val="none" w:sz="0" w:space="0" w:color="auto"/>
        <w:right w:val="none" w:sz="0" w:space="0" w:color="auto"/>
      </w:divBdr>
    </w:div>
    <w:div w:id="204035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2E552-195D-449F-B916-990B42100B32}">
  <ds:schemaRefs>
    <ds:schemaRef ds:uri="http://schemas.openxmlformats.org/package/2006/metadata/core-properties"/>
    <ds:schemaRef ds:uri="http://purl.org/dc/elements/1.1/"/>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2f282d3b-eb4a-4b09-b61f-b9593442e28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1749C93-1B09-4DAE-A929-5EFB28219270}">
  <ds:schemaRefs>
    <ds:schemaRef ds:uri="http://schemas.openxmlformats.org/officeDocument/2006/bibliography"/>
  </ds:schemaRefs>
</ds:datastoreItem>
</file>

<file path=customXml/itemProps3.xml><?xml version="1.0" encoding="utf-8"?>
<ds:datastoreItem xmlns:ds="http://schemas.openxmlformats.org/officeDocument/2006/customXml" ds:itemID="{2E79986D-B706-4339-B652-45C12A1F4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11A310-08C8-49B8-9589-095E9BE2FC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3</Pages>
  <Words>1031</Words>
  <Characters>5468</Characters>
  <Application>Microsoft Office Word</Application>
  <DocSecurity>0</DocSecurity>
  <Lines>116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30</cp:revision>
  <cp:lastPrinted>2019-02-25T14:05:00Z</cp:lastPrinted>
  <dcterms:created xsi:type="dcterms:W3CDTF">2022-01-25T09:25:00Z</dcterms:created>
  <dcterms:modified xsi:type="dcterms:W3CDTF">2022-02-14T20:07:00Z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(2)K8EX+KoqeYsfYVP1BGwQj6O9GtdHAefZ6/nwp/pbWjS1OGClYEDFL+YImWwMtcfzUvzmCr+3
O0jVv6CRf+y8l4Jwoa+sAh4dJ5++z6k2iepjfq0oJHGgOXsjNZy6YUVNRnXsTKeZkEEQZ4Q6
GnwcTS7NoS6lPnoVJgPcQvFaXZJ8+OwXBvkcLg0EITGZGABmE3lEA9ABG7334MvlsP/pV34v
FZOxYbeVALeaxildoi</vt:lpwstr>
  </property>
  <property fmtid="{D5CDD505-2E9C-101B-9397-08002B2CF9AE}" pid="4" name="_2015_ms_pID_7253431">
    <vt:lpwstr>EVuk553OSBiAnIQyGYVmg6Fg7QdxuvaevXTfaet36c8/nUiswkTc/F
RB3Dx8Z0PzUqGmBM4QQlnHpC/RpOB25y4sbXqCdIAv9MD3yXJq7kgqJe1HNb+8S0WnEIEf36
EkXjbVj0vqAzQth/cZ1StEHx52kE5QYcQTo6l/J/Yk/mr1oOmFw7WeGydqP11KhFPDoh4gAB
o94RxBw+2EvHvc1j</vt:lpwstr>
  </property>
</Properties>
</file>